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0CCD" w:rsidRPr="00880CCD" w:rsidRDefault="00880CCD" w:rsidP="00880CCD">
      <w:pPr>
        <w:spacing w:after="24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 xml:space="preserve">Ogłoszenie nr 515590-N-2020 z dnia 2020-02-24 r. </w:t>
      </w:r>
    </w:p>
    <w:p w:rsidR="00880CCD" w:rsidRPr="00880CCD" w:rsidRDefault="00880CCD" w:rsidP="00880CCD">
      <w:pPr>
        <w:spacing w:after="0" w:line="240" w:lineRule="auto"/>
        <w:jc w:val="center"/>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Zakład Gospodarki Mieszkaniowej sp. z o.o.: Dostawa oleju napędowego na zasadzie tankowania do pojazdów i urządzeń należących do Zakładu Gospodarki Mieszkaniowej Sp. z o.o. w Złocieńcu – w stacji paliw należącej do Wykonawcy</w:t>
      </w:r>
      <w:r w:rsidRPr="00880CCD">
        <w:rPr>
          <w:rFonts w:ascii="Times New Roman" w:eastAsia="Times New Roman" w:hAnsi="Times New Roman" w:cs="Times New Roman"/>
          <w:sz w:val="24"/>
          <w:szCs w:val="24"/>
          <w:lang w:eastAsia="pl-PL"/>
        </w:rPr>
        <w:br/>
        <w:t xml:space="preserve">OGŁOSZENIE O ZAMÓWIENIU - Dostawy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b/>
          <w:bCs/>
          <w:sz w:val="24"/>
          <w:szCs w:val="24"/>
          <w:lang w:eastAsia="pl-PL"/>
        </w:rPr>
        <w:t>Zamieszczanie ogłoszenia:</w:t>
      </w:r>
      <w:r w:rsidRPr="00880CCD">
        <w:rPr>
          <w:rFonts w:ascii="Times New Roman" w:eastAsia="Times New Roman" w:hAnsi="Times New Roman" w:cs="Times New Roman"/>
          <w:sz w:val="24"/>
          <w:szCs w:val="24"/>
          <w:lang w:eastAsia="pl-PL"/>
        </w:rPr>
        <w:t xml:space="preserve"> Zamieszczanie obowiązkowe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b/>
          <w:bCs/>
          <w:sz w:val="24"/>
          <w:szCs w:val="24"/>
          <w:lang w:eastAsia="pl-PL"/>
        </w:rPr>
        <w:t>Ogłoszenie dotyczy:</w:t>
      </w:r>
      <w:r w:rsidRPr="00880CCD">
        <w:rPr>
          <w:rFonts w:ascii="Times New Roman" w:eastAsia="Times New Roman" w:hAnsi="Times New Roman" w:cs="Times New Roman"/>
          <w:sz w:val="24"/>
          <w:szCs w:val="24"/>
          <w:lang w:eastAsia="pl-PL"/>
        </w:rPr>
        <w:t xml:space="preserve"> Zamówienia publicznego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 xml:space="preserve">Nie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Nazwa projektu lub programu</w:t>
      </w:r>
      <w:r w:rsidRPr="00880CCD">
        <w:rPr>
          <w:rFonts w:ascii="Times New Roman" w:eastAsia="Times New Roman" w:hAnsi="Times New Roman" w:cs="Times New Roman"/>
          <w:sz w:val="24"/>
          <w:szCs w:val="24"/>
          <w:lang w:eastAsia="pl-PL"/>
        </w:rPr>
        <w:t xml:space="preserve"> </w:t>
      </w:r>
      <w:r w:rsidRPr="00880CCD">
        <w:rPr>
          <w:rFonts w:ascii="Times New Roman" w:eastAsia="Times New Roman" w:hAnsi="Times New Roman" w:cs="Times New Roman"/>
          <w:sz w:val="24"/>
          <w:szCs w:val="24"/>
          <w:lang w:eastAsia="pl-PL"/>
        </w:rPr>
        <w:br/>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 xml:space="preserve">Nie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880CCD">
        <w:rPr>
          <w:rFonts w:ascii="Times New Roman" w:eastAsia="Times New Roman" w:hAnsi="Times New Roman" w:cs="Times New Roman"/>
          <w:sz w:val="24"/>
          <w:szCs w:val="24"/>
          <w:lang w:eastAsia="pl-PL"/>
        </w:rPr>
        <w:t>Pzp</w:t>
      </w:r>
      <w:proofErr w:type="spellEnd"/>
      <w:r w:rsidRPr="00880CCD">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r w:rsidRPr="00880CCD">
        <w:rPr>
          <w:rFonts w:ascii="Times New Roman" w:eastAsia="Times New Roman" w:hAnsi="Times New Roman" w:cs="Times New Roman"/>
          <w:sz w:val="24"/>
          <w:szCs w:val="24"/>
          <w:lang w:eastAsia="pl-PL"/>
        </w:rPr>
        <w:br/>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u w:val="single"/>
          <w:lang w:eastAsia="pl-PL"/>
        </w:rPr>
        <w:t>SEKCJA I: ZAMAWIAJĄCY</w:t>
      </w:r>
      <w:r w:rsidRPr="00880CCD">
        <w:rPr>
          <w:rFonts w:ascii="Times New Roman" w:eastAsia="Times New Roman" w:hAnsi="Times New Roman" w:cs="Times New Roman"/>
          <w:sz w:val="24"/>
          <w:szCs w:val="24"/>
          <w:lang w:eastAsia="pl-PL"/>
        </w:rPr>
        <w:t xml:space="preserve">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b/>
          <w:bCs/>
          <w:sz w:val="24"/>
          <w:szCs w:val="24"/>
          <w:lang w:eastAsia="pl-PL"/>
        </w:rPr>
        <w:t xml:space="preserve">Postępowanie przeprowadza centralny zamawiający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 xml:space="preserve">Nie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 xml:space="preserve">Nie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b/>
          <w:bCs/>
          <w:sz w:val="24"/>
          <w:szCs w:val="24"/>
          <w:lang w:eastAsia="pl-PL"/>
        </w:rPr>
        <w:t>Informacje na temat podmiotu któremu zamawiający powierzył/powierzyli prowadzenie postępowania:</w:t>
      </w:r>
      <w:r w:rsidRPr="00880CCD">
        <w:rPr>
          <w:rFonts w:ascii="Times New Roman" w:eastAsia="Times New Roman" w:hAnsi="Times New Roman" w:cs="Times New Roman"/>
          <w:sz w:val="24"/>
          <w:szCs w:val="24"/>
          <w:lang w:eastAsia="pl-PL"/>
        </w:rPr>
        <w:t xml:space="preserve">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Postępowanie jest przeprowadzane wspólnie przez zamawiających</w:t>
      </w:r>
      <w:r w:rsidRPr="00880CCD">
        <w:rPr>
          <w:rFonts w:ascii="Times New Roman" w:eastAsia="Times New Roman" w:hAnsi="Times New Roman" w:cs="Times New Roman"/>
          <w:sz w:val="24"/>
          <w:szCs w:val="24"/>
          <w:lang w:eastAsia="pl-PL"/>
        </w:rPr>
        <w:t xml:space="preserve">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 xml:space="preserve">Nie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 xml:space="preserve">Nie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880CCD">
        <w:rPr>
          <w:rFonts w:ascii="Times New Roman" w:eastAsia="Times New Roman" w:hAnsi="Times New Roman" w:cs="Times New Roman"/>
          <w:sz w:val="24"/>
          <w:szCs w:val="24"/>
          <w:lang w:eastAsia="pl-PL"/>
        </w:rPr>
        <w:t xml:space="preserve">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Informacje dodatkowe:</w:t>
      </w:r>
      <w:r w:rsidRPr="00880CCD">
        <w:rPr>
          <w:rFonts w:ascii="Times New Roman" w:eastAsia="Times New Roman" w:hAnsi="Times New Roman" w:cs="Times New Roman"/>
          <w:sz w:val="24"/>
          <w:szCs w:val="24"/>
          <w:lang w:eastAsia="pl-PL"/>
        </w:rPr>
        <w:t xml:space="preserve">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b/>
          <w:bCs/>
          <w:sz w:val="24"/>
          <w:szCs w:val="24"/>
          <w:lang w:eastAsia="pl-PL"/>
        </w:rPr>
        <w:t xml:space="preserve">I. 1) NAZWA I ADRES: </w:t>
      </w:r>
      <w:r w:rsidRPr="00880CCD">
        <w:rPr>
          <w:rFonts w:ascii="Times New Roman" w:eastAsia="Times New Roman" w:hAnsi="Times New Roman" w:cs="Times New Roman"/>
          <w:sz w:val="24"/>
          <w:szCs w:val="24"/>
          <w:lang w:eastAsia="pl-PL"/>
        </w:rPr>
        <w:t xml:space="preserve">Zakład Gospodarki Mieszkaniowej sp. z o.o., krajowy numer identyfikacyjny 33091765100000, ul. Piaskowa   1 , 78-520  Złocieniec, woj. zachodniopomorskie, państwo Polska, tel. 94 367 16 07, 600284745, e-mail zgm@zgm-zlocieniec.com.pl, radzewicz@zgm-zlocieniec.com.pl, faks .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lastRenderedPageBreak/>
        <w:t xml:space="preserve">Adres strony internetowej (URL): www.zgm-zlocieniec.com.pl </w:t>
      </w:r>
      <w:r w:rsidRPr="00880CCD">
        <w:rPr>
          <w:rFonts w:ascii="Times New Roman" w:eastAsia="Times New Roman" w:hAnsi="Times New Roman" w:cs="Times New Roman"/>
          <w:sz w:val="24"/>
          <w:szCs w:val="24"/>
          <w:lang w:eastAsia="pl-PL"/>
        </w:rPr>
        <w:br/>
        <w:t xml:space="preserve">Adres profilu nabywcy: </w:t>
      </w:r>
      <w:r w:rsidRPr="00880CCD">
        <w:rPr>
          <w:rFonts w:ascii="Times New Roman" w:eastAsia="Times New Roman" w:hAnsi="Times New Roman" w:cs="Times New Roman"/>
          <w:sz w:val="24"/>
          <w:szCs w:val="24"/>
          <w:lang w:eastAsia="pl-PL"/>
        </w:rPr>
        <w:br/>
        <w:t xml:space="preserve">Adres strony internetowej pod którym można uzyskać dostęp do narzędzi i urządzeń lub formatów plików, które nie są ogólnie dostępne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b/>
          <w:bCs/>
          <w:sz w:val="24"/>
          <w:szCs w:val="24"/>
          <w:lang w:eastAsia="pl-PL"/>
        </w:rPr>
        <w:t xml:space="preserve">I. 2) RODZAJ ZAMAWIAJĄCEGO: </w:t>
      </w:r>
      <w:r w:rsidRPr="00880CCD">
        <w:rPr>
          <w:rFonts w:ascii="Times New Roman" w:eastAsia="Times New Roman" w:hAnsi="Times New Roman" w:cs="Times New Roman"/>
          <w:sz w:val="24"/>
          <w:szCs w:val="24"/>
          <w:lang w:eastAsia="pl-PL"/>
        </w:rPr>
        <w:t xml:space="preserve">Inny (proszę określić): </w:t>
      </w:r>
      <w:r w:rsidRPr="00880CCD">
        <w:rPr>
          <w:rFonts w:ascii="Times New Roman" w:eastAsia="Times New Roman" w:hAnsi="Times New Roman" w:cs="Times New Roman"/>
          <w:sz w:val="24"/>
          <w:szCs w:val="24"/>
          <w:lang w:eastAsia="pl-PL"/>
        </w:rPr>
        <w:br/>
        <w:t xml:space="preserve">Spółka z ograniczoną odpowiedzialnością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b/>
          <w:bCs/>
          <w:sz w:val="24"/>
          <w:szCs w:val="24"/>
          <w:lang w:eastAsia="pl-PL"/>
        </w:rPr>
        <w:t xml:space="preserve">I.3) WSPÓLNE UDZIELANIE ZAMÓWIENIA </w:t>
      </w:r>
      <w:r w:rsidRPr="00880CCD">
        <w:rPr>
          <w:rFonts w:ascii="Times New Roman" w:eastAsia="Times New Roman" w:hAnsi="Times New Roman" w:cs="Times New Roman"/>
          <w:b/>
          <w:bCs/>
          <w:i/>
          <w:iCs/>
          <w:sz w:val="24"/>
          <w:szCs w:val="24"/>
          <w:lang w:eastAsia="pl-PL"/>
        </w:rPr>
        <w:t>(jeżeli dotyczy)</w:t>
      </w:r>
      <w:r w:rsidRPr="00880CCD">
        <w:rPr>
          <w:rFonts w:ascii="Times New Roman" w:eastAsia="Times New Roman" w:hAnsi="Times New Roman" w:cs="Times New Roman"/>
          <w:b/>
          <w:bCs/>
          <w:sz w:val="24"/>
          <w:szCs w:val="24"/>
          <w:lang w:eastAsia="pl-PL"/>
        </w:rPr>
        <w:t xml:space="preserve">: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880CCD">
        <w:rPr>
          <w:rFonts w:ascii="Times New Roman" w:eastAsia="Times New Roman" w:hAnsi="Times New Roman" w:cs="Times New Roman"/>
          <w:sz w:val="24"/>
          <w:szCs w:val="24"/>
          <w:lang w:eastAsia="pl-PL"/>
        </w:rPr>
        <w:br/>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b/>
          <w:bCs/>
          <w:sz w:val="24"/>
          <w:szCs w:val="24"/>
          <w:lang w:eastAsia="pl-PL"/>
        </w:rPr>
        <w:t xml:space="preserve">I.4) KOMUNIKACJA: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880CCD">
        <w:rPr>
          <w:rFonts w:ascii="Times New Roman" w:eastAsia="Times New Roman" w:hAnsi="Times New Roman" w:cs="Times New Roman"/>
          <w:sz w:val="24"/>
          <w:szCs w:val="24"/>
          <w:lang w:eastAsia="pl-PL"/>
        </w:rPr>
        <w:t xml:space="preserve">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 xml:space="preserve">Tak </w:t>
      </w:r>
      <w:r w:rsidRPr="00880CCD">
        <w:rPr>
          <w:rFonts w:ascii="Times New Roman" w:eastAsia="Times New Roman" w:hAnsi="Times New Roman" w:cs="Times New Roman"/>
          <w:sz w:val="24"/>
          <w:szCs w:val="24"/>
          <w:lang w:eastAsia="pl-PL"/>
        </w:rPr>
        <w:br/>
        <w:t xml:space="preserve">www.zgm-zlocieniec.com.pl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 xml:space="preserve">Tak </w:t>
      </w:r>
      <w:r w:rsidRPr="00880CCD">
        <w:rPr>
          <w:rFonts w:ascii="Times New Roman" w:eastAsia="Times New Roman" w:hAnsi="Times New Roman" w:cs="Times New Roman"/>
          <w:sz w:val="24"/>
          <w:szCs w:val="24"/>
          <w:lang w:eastAsia="pl-PL"/>
        </w:rPr>
        <w:br/>
        <w:t xml:space="preserve">www.zgm-zlocieniec.com.pl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 xml:space="preserve">Nie </w:t>
      </w:r>
      <w:r w:rsidRPr="00880CCD">
        <w:rPr>
          <w:rFonts w:ascii="Times New Roman" w:eastAsia="Times New Roman" w:hAnsi="Times New Roman" w:cs="Times New Roman"/>
          <w:sz w:val="24"/>
          <w:szCs w:val="24"/>
          <w:lang w:eastAsia="pl-PL"/>
        </w:rPr>
        <w:br/>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Oferty lub wnioski o dopuszczenie do udziału w postępowaniu należy przesyłać:</w:t>
      </w:r>
      <w:r w:rsidRPr="00880CCD">
        <w:rPr>
          <w:rFonts w:ascii="Times New Roman" w:eastAsia="Times New Roman" w:hAnsi="Times New Roman" w:cs="Times New Roman"/>
          <w:sz w:val="24"/>
          <w:szCs w:val="24"/>
          <w:lang w:eastAsia="pl-PL"/>
        </w:rPr>
        <w:t xml:space="preserve">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Elektronicznie</w:t>
      </w:r>
      <w:r w:rsidRPr="00880CCD">
        <w:rPr>
          <w:rFonts w:ascii="Times New Roman" w:eastAsia="Times New Roman" w:hAnsi="Times New Roman" w:cs="Times New Roman"/>
          <w:sz w:val="24"/>
          <w:szCs w:val="24"/>
          <w:lang w:eastAsia="pl-PL"/>
        </w:rPr>
        <w:t xml:space="preserve">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 xml:space="preserve">Nie </w:t>
      </w:r>
      <w:r w:rsidRPr="00880CCD">
        <w:rPr>
          <w:rFonts w:ascii="Times New Roman" w:eastAsia="Times New Roman" w:hAnsi="Times New Roman" w:cs="Times New Roman"/>
          <w:sz w:val="24"/>
          <w:szCs w:val="24"/>
          <w:lang w:eastAsia="pl-PL"/>
        </w:rPr>
        <w:br/>
        <w:t xml:space="preserve">adres </w:t>
      </w:r>
      <w:r w:rsidRPr="00880CCD">
        <w:rPr>
          <w:rFonts w:ascii="Times New Roman" w:eastAsia="Times New Roman" w:hAnsi="Times New Roman" w:cs="Times New Roman"/>
          <w:sz w:val="24"/>
          <w:szCs w:val="24"/>
          <w:lang w:eastAsia="pl-PL"/>
        </w:rPr>
        <w:br/>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880CCD">
        <w:rPr>
          <w:rFonts w:ascii="Times New Roman" w:eastAsia="Times New Roman" w:hAnsi="Times New Roman" w:cs="Times New Roman"/>
          <w:sz w:val="24"/>
          <w:szCs w:val="24"/>
          <w:lang w:eastAsia="pl-PL"/>
        </w:rPr>
        <w:t xml:space="preserve"> </w:t>
      </w:r>
      <w:r w:rsidRPr="00880CCD">
        <w:rPr>
          <w:rFonts w:ascii="Times New Roman" w:eastAsia="Times New Roman" w:hAnsi="Times New Roman" w:cs="Times New Roman"/>
          <w:sz w:val="24"/>
          <w:szCs w:val="24"/>
          <w:lang w:eastAsia="pl-PL"/>
        </w:rPr>
        <w:br/>
        <w:t xml:space="preserve">Nie </w:t>
      </w:r>
      <w:r w:rsidRPr="00880CCD">
        <w:rPr>
          <w:rFonts w:ascii="Times New Roman" w:eastAsia="Times New Roman" w:hAnsi="Times New Roman" w:cs="Times New Roman"/>
          <w:sz w:val="24"/>
          <w:szCs w:val="24"/>
          <w:lang w:eastAsia="pl-PL"/>
        </w:rPr>
        <w:br/>
        <w:t xml:space="preserve">Inny sposób: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880CCD">
        <w:rPr>
          <w:rFonts w:ascii="Times New Roman" w:eastAsia="Times New Roman" w:hAnsi="Times New Roman" w:cs="Times New Roman"/>
          <w:sz w:val="24"/>
          <w:szCs w:val="24"/>
          <w:lang w:eastAsia="pl-PL"/>
        </w:rPr>
        <w:t xml:space="preserve"> </w:t>
      </w:r>
      <w:r w:rsidRPr="00880CCD">
        <w:rPr>
          <w:rFonts w:ascii="Times New Roman" w:eastAsia="Times New Roman" w:hAnsi="Times New Roman" w:cs="Times New Roman"/>
          <w:sz w:val="24"/>
          <w:szCs w:val="24"/>
          <w:lang w:eastAsia="pl-PL"/>
        </w:rPr>
        <w:br/>
        <w:t xml:space="preserve">Tak </w:t>
      </w:r>
      <w:r w:rsidRPr="00880CCD">
        <w:rPr>
          <w:rFonts w:ascii="Times New Roman" w:eastAsia="Times New Roman" w:hAnsi="Times New Roman" w:cs="Times New Roman"/>
          <w:sz w:val="24"/>
          <w:szCs w:val="24"/>
          <w:lang w:eastAsia="pl-PL"/>
        </w:rPr>
        <w:br/>
        <w:t xml:space="preserve">Inny sposób: </w:t>
      </w:r>
      <w:r w:rsidRPr="00880CCD">
        <w:rPr>
          <w:rFonts w:ascii="Times New Roman" w:eastAsia="Times New Roman" w:hAnsi="Times New Roman" w:cs="Times New Roman"/>
          <w:sz w:val="24"/>
          <w:szCs w:val="24"/>
          <w:lang w:eastAsia="pl-PL"/>
        </w:rPr>
        <w:br/>
        <w:t xml:space="preserve">w formie papierowej </w:t>
      </w:r>
      <w:r w:rsidRPr="00880CCD">
        <w:rPr>
          <w:rFonts w:ascii="Times New Roman" w:eastAsia="Times New Roman" w:hAnsi="Times New Roman" w:cs="Times New Roman"/>
          <w:sz w:val="24"/>
          <w:szCs w:val="24"/>
          <w:lang w:eastAsia="pl-PL"/>
        </w:rPr>
        <w:br/>
        <w:t xml:space="preserve">Adres: </w:t>
      </w:r>
      <w:r w:rsidRPr="00880CCD">
        <w:rPr>
          <w:rFonts w:ascii="Times New Roman" w:eastAsia="Times New Roman" w:hAnsi="Times New Roman" w:cs="Times New Roman"/>
          <w:sz w:val="24"/>
          <w:szCs w:val="24"/>
          <w:lang w:eastAsia="pl-PL"/>
        </w:rPr>
        <w:br/>
        <w:t xml:space="preserve">Zakład Gospodarki Mieszkaniowej Spółka z o.o. , 78-520 Złocieniec, ul. Piaskowa 1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lastRenderedPageBreak/>
        <w:br/>
      </w:r>
      <w:r w:rsidRPr="00880CCD">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880CCD">
        <w:rPr>
          <w:rFonts w:ascii="Times New Roman" w:eastAsia="Times New Roman" w:hAnsi="Times New Roman" w:cs="Times New Roman"/>
          <w:sz w:val="24"/>
          <w:szCs w:val="24"/>
          <w:lang w:eastAsia="pl-PL"/>
        </w:rPr>
        <w:t xml:space="preserve">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 xml:space="preserve">Nie </w:t>
      </w:r>
      <w:r w:rsidRPr="00880CCD">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880CCD">
        <w:rPr>
          <w:rFonts w:ascii="Times New Roman" w:eastAsia="Times New Roman" w:hAnsi="Times New Roman" w:cs="Times New Roman"/>
          <w:sz w:val="24"/>
          <w:szCs w:val="24"/>
          <w:lang w:eastAsia="pl-PL"/>
        </w:rPr>
        <w:br/>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u w:val="single"/>
          <w:lang w:eastAsia="pl-PL"/>
        </w:rPr>
        <w:t xml:space="preserve">SEKCJA II: PRZEDMIOT ZAMÓWIENIA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 xml:space="preserve">II.1) Nazwa nadana zamówieniu przez zamawiającego: </w:t>
      </w:r>
      <w:r w:rsidRPr="00880CCD">
        <w:rPr>
          <w:rFonts w:ascii="Times New Roman" w:eastAsia="Times New Roman" w:hAnsi="Times New Roman" w:cs="Times New Roman"/>
          <w:sz w:val="24"/>
          <w:szCs w:val="24"/>
          <w:lang w:eastAsia="pl-PL"/>
        </w:rPr>
        <w:t xml:space="preserve">Dostawa oleju napędowego na zasadzie tankowania do pojazdów i urządzeń należących do Zakładu Gospodarki Mieszkaniowej Sp. z o.o. w Złocieńcu – w stacji paliw należącej do Wykonawcy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 xml:space="preserve">Numer referencyjny: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880CCD" w:rsidRPr="00880CCD" w:rsidRDefault="00880CCD" w:rsidP="00880CCD">
      <w:pPr>
        <w:spacing w:after="0" w:line="240" w:lineRule="auto"/>
        <w:jc w:val="both"/>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 xml:space="preserve">Nie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 xml:space="preserve">II.2) Rodzaj zamówienia: </w:t>
      </w:r>
      <w:r w:rsidRPr="00880CCD">
        <w:rPr>
          <w:rFonts w:ascii="Times New Roman" w:eastAsia="Times New Roman" w:hAnsi="Times New Roman" w:cs="Times New Roman"/>
          <w:sz w:val="24"/>
          <w:szCs w:val="24"/>
          <w:lang w:eastAsia="pl-PL"/>
        </w:rPr>
        <w:t xml:space="preserve">Dostawy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II.3) Informacja o możliwości składania ofert częściowych</w:t>
      </w:r>
      <w:r w:rsidRPr="00880CCD">
        <w:rPr>
          <w:rFonts w:ascii="Times New Roman" w:eastAsia="Times New Roman" w:hAnsi="Times New Roman" w:cs="Times New Roman"/>
          <w:sz w:val="24"/>
          <w:szCs w:val="24"/>
          <w:lang w:eastAsia="pl-PL"/>
        </w:rPr>
        <w:t xml:space="preserve"> </w:t>
      </w:r>
      <w:r w:rsidRPr="00880CCD">
        <w:rPr>
          <w:rFonts w:ascii="Times New Roman" w:eastAsia="Times New Roman" w:hAnsi="Times New Roman" w:cs="Times New Roman"/>
          <w:sz w:val="24"/>
          <w:szCs w:val="24"/>
          <w:lang w:eastAsia="pl-PL"/>
        </w:rPr>
        <w:br/>
        <w:t xml:space="preserve">Zamówienie podzielone jest na części: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 xml:space="preserve">Nie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Oferty lub wnioski o dopuszczenie do udziału w postępowaniu można składać w odniesieniu do:</w:t>
      </w:r>
      <w:r w:rsidRPr="00880CCD">
        <w:rPr>
          <w:rFonts w:ascii="Times New Roman" w:eastAsia="Times New Roman" w:hAnsi="Times New Roman" w:cs="Times New Roman"/>
          <w:sz w:val="24"/>
          <w:szCs w:val="24"/>
          <w:lang w:eastAsia="pl-PL"/>
        </w:rPr>
        <w:t xml:space="preserve"> </w:t>
      </w:r>
      <w:r w:rsidRPr="00880CCD">
        <w:rPr>
          <w:rFonts w:ascii="Times New Roman" w:eastAsia="Times New Roman" w:hAnsi="Times New Roman" w:cs="Times New Roman"/>
          <w:sz w:val="24"/>
          <w:szCs w:val="24"/>
          <w:lang w:eastAsia="pl-PL"/>
        </w:rPr>
        <w:br/>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880CCD">
        <w:rPr>
          <w:rFonts w:ascii="Times New Roman" w:eastAsia="Times New Roman" w:hAnsi="Times New Roman" w:cs="Times New Roman"/>
          <w:sz w:val="24"/>
          <w:szCs w:val="24"/>
          <w:lang w:eastAsia="pl-PL"/>
        </w:rPr>
        <w:t xml:space="preserve">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880CCD">
        <w:rPr>
          <w:rFonts w:ascii="Times New Roman" w:eastAsia="Times New Roman" w:hAnsi="Times New Roman" w:cs="Times New Roman"/>
          <w:sz w:val="24"/>
          <w:szCs w:val="24"/>
          <w:lang w:eastAsia="pl-PL"/>
        </w:rPr>
        <w:t xml:space="preserve">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 xml:space="preserve">II.4) Krótki opis przedmiotu zamówienia </w:t>
      </w:r>
      <w:r w:rsidRPr="00880CCD">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880CCD">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880CCD">
        <w:rPr>
          <w:rFonts w:ascii="Times New Roman" w:eastAsia="Times New Roman" w:hAnsi="Times New Roman" w:cs="Times New Roman"/>
          <w:sz w:val="24"/>
          <w:szCs w:val="24"/>
          <w:lang w:eastAsia="pl-PL"/>
        </w:rPr>
        <w:t xml:space="preserve">1. Przedmiotem zamówienia jest tankowanie samochodów zamawiającego olejem napędowym w ilości 150 000 l wg PN-EN 590+A1:2017-06 - letniego i zimowego do pojazdów należących do Zakładu Gospodarki Mieszkaniowej Sp. z o.o. w Złocieńcu – w stacji paliw należącej do Wykonawcy w okresie od dnia podpisania umowy od dnia 1.04.2020 r. do dnia 31.03.2023 r. w ilości: olej napędowy – do 150 000 litrów, 2. Olej napędowy musi spełniać wymagania jakościowe zgodnie z Rozporządzeniem Ministra Gospodarki z dnia 9 października 2015 r. w sprawie wymagań jakościowych dla paliw ciekłych (Dz. U. z 2015, poz. 1680), oraz zgodne z Polską Normą (PN) o parametrach nie gorszych niż według Polskiej Normy PN-EN 590+A1:2017-06 dla oleju napędowego. Rodzaj paliwa dostosowany do okresu ich stosowania: w okresie letnim tzw. paliwo letnie a w okresie zimowym tzw. paliwa zimowe. Wykonawca przedstawi na stacji paliw dokumenty i świadectwa jakościowe paliw na każde żądanie Zamawiającego. 3. Podane ilości oleju napędowego określone w pkt.1 mają charakter planowany i orientacyjny. Zamawiający zastrzega, że może dowolnie zmniejszyć ilość zamówionego paliwa poniżej ilości określonych szacunkowo w zależności od jego rzeczywistych potrzeb. Z tego tytułu </w:t>
      </w:r>
      <w:r w:rsidRPr="00880CCD">
        <w:rPr>
          <w:rFonts w:ascii="Times New Roman" w:eastAsia="Times New Roman" w:hAnsi="Times New Roman" w:cs="Times New Roman"/>
          <w:sz w:val="24"/>
          <w:szCs w:val="24"/>
          <w:lang w:eastAsia="pl-PL"/>
        </w:rPr>
        <w:lastRenderedPageBreak/>
        <w:t>Wykonawcy nie przysługują żadne roszczenia finansowe ani prawne. 4. Wykonawca musi zapewnić możliwość tankowania paliwa do pojazdów Zamawiającego w dni robocze w godzinach od 6:00 do 21:00, oraz możliwość tankowania w dni wolne w godzinach od 7:00 do godz. 17:00, w ilościach zależnych od potrzeb Zamawiającego - znajdującej się w odległości nie większej niż 7 km od Zakładu Gospodarki Mieszkaniowej Sp. z o.o., w Złocieńcu, ul. Piaskowa 1, liczone najkrótszą drogą publiczną. 5. Wykonawca zobowiązuje się do zapewnienia ciągłości dostaw w okresie trwania umowy. 6. Wykonawca określi cenę realizacji zamówienia poprzez podanie na formularzu ofertowym ceny netto, podatku VAT i ceny brutto. W formularzu ofertowym Wykonawca określi wielkość upustu jako wartość procentową obowiązującą w niezmiennej wysokości przez okres umowy. Opust wyrażony lub przeliczony na wartość procentową będzie obowiązywać dla wszystkich paliw będących przedmiotem zamówienia. Wykonawca udziela w okresie realizacji umowy stałego upustu (%) od dziennej ceny sprzedaży brutto jednego litra paliwa. Ceny za wyspecyfikowane powyżej paliwa będą naliczane według cen detalicznych obowiązujących w stacji paliw Wykonawcy w dniu dokonania bezgotówkowej transakcji tankowania paliwa pomniejszona o stały upust. 7. Wydawanie paliw odbywać się będzie bezgotówkowo i będzie podlegało wpisowi do „Zestawienia wydawanych paliw w okresie od dnia 1.04.2020 r. do dnia 31.03.2023 r. , które w szczególności będzie zawierało: liczbę porządkową, datę zakupu paliwa, numer rejestracyjny pojazdu lub rodzaj sprzętu, do którego zostało zakupione paliwo, ilość paliwa, rodzaj paliwa, dzienną cenę sprzedaży pobranego paliwa, cenę z uwzględnieniem rabatu, wartość zakupionego paliwa (brutto), wartość zakupionego paliwa z uwzględnieniem rabatu, czytelny podpis pobierającego paliwo, podpis pracownika stacji. 8. Potwierdzeniem pobrania towaru będzie podpis pobierającego w zestawieniu wydawanych paliw. 9. Wykonawca musi dysponować minimum 1 stacją paliw w odległości nie większej niż 7 km od siedziby Zamawiającego. Stacje paliw muszą spełniać wymagania określone w rozporządzeniu Ministra Gospodarki z 21 listopada 2005 r w sprawie warunków technicznych, jakim powinny odpowiadać bazy i stacje paliw płynnych rurociągi przesyłowe dalekosiężne służące do transportu ropy naftowej i produktów naftowych i ich usytuowanie (</w:t>
      </w:r>
      <w:proofErr w:type="spellStart"/>
      <w:r w:rsidRPr="00880CCD">
        <w:rPr>
          <w:rFonts w:ascii="Times New Roman" w:eastAsia="Times New Roman" w:hAnsi="Times New Roman" w:cs="Times New Roman"/>
          <w:sz w:val="24"/>
          <w:szCs w:val="24"/>
          <w:lang w:eastAsia="pl-PL"/>
        </w:rPr>
        <w:t>t.j</w:t>
      </w:r>
      <w:proofErr w:type="spellEnd"/>
      <w:r w:rsidRPr="00880CCD">
        <w:rPr>
          <w:rFonts w:ascii="Times New Roman" w:eastAsia="Times New Roman" w:hAnsi="Times New Roman" w:cs="Times New Roman"/>
          <w:sz w:val="24"/>
          <w:szCs w:val="24"/>
          <w:lang w:eastAsia="pl-PL"/>
        </w:rPr>
        <w:t xml:space="preserve">. Dz. U 2014 r. poz. 1853 ze zm.). W przypadku zmiany obowiązujących norm jakościowych w trakcie trwania umowy, Wykonawca dostosuje jakość paliwa do nowych norm. 10. Stacja paliw powinna być zaopatrzona w system monitoringu.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 xml:space="preserve">II.5) Główny kod CPV: </w:t>
      </w:r>
      <w:r w:rsidRPr="00880CCD">
        <w:rPr>
          <w:rFonts w:ascii="Times New Roman" w:eastAsia="Times New Roman" w:hAnsi="Times New Roman" w:cs="Times New Roman"/>
          <w:sz w:val="24"/>
          <w:szCs w:val="24"/>
          <w:lang w:eastAsia="pl-PL"/>
        </w:rPr>
        <w:t xml:space="preserve">09134100-8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Dodatkowe kody CPV:</w:t>
      </w:r>
      <w:r w:rsidRPr="00880CCD">
        <w:rPr>
          <w:rFonts w:ascii="Times New Roman" w:eastAsia="Times New Roman" w:hAnsi="Times New Roman" w:cs="Times New Roman"/>
          <w:sz w:val="24"/>
          <w:szCs w:val="24"/>
          <w:lang w:eastAsia="pl-PL"/>
        </w:rPr>
        <w:t xml:space="preserve">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 xml:space="preserve">II.6) Całkowita wartość zamówienia </w:t>
      </w:r>
      <w:r w:rsidRPr="00880CCD">
        <w:rPr>
          <w:rFonts w:ascii="Times New Roman" w:eastAsia="Times New Roman" w:hAnsi="Times New Roman" w:cs="Times New Roman"/>
          <w:i/>
          <w:iCs/>
          <w:sz w:val="24"/>
          <w:szCs w:val="24"/>
          <w:lang w:eastAsia="pl-PL"/>
        </w:rPr>
        <w:t>(jeżeli zamawiający podaje informacje o wartości zamówienia)</w:t>
      </w:r>
      <w:r w:rsidRPr="00880CCD">
        <w:rPr>
          <w:rFonts w:ascii="Times New Roman" w:eastAsia="Times New Roman" w:hAnsi="Times New Roman" w:cs="Times New Roman"/>
          <w:sz w:val="24"/>
          <w:szCs w:val="24"/>
          <w:lang w:eastAsia="pl-PL"/>
        </w:rPr>
        <w:t xml:space="preserve">: </w:t>
      </w:r>
      <w:r w:rsidRPr="00880CCD">
        <w:rPr>
          <w:rFonts w:ascii="Times New Roman" w:eastAsia="Times New Roman" w:hAnsi="Times New Roman" w:cs="Times New Roman"/>
          <w:sz w:val="24"/>
          <w:szCs w:val="24"/>
          <w:lang w:eastAsia="pl-PL"/>
        </w:rPr>
        <w:br/>
        <w:t xml:space="preserve">Wartość bez VAT: </w:t>
      </w:r>
      <w:r w:rsidRPr="00880CCD">
        <w:rPr>
          <w:rFonts w:ascii="Times New Roman" w:eastAsia="Times New Roman" w:hAnsi="Times New Roman" w:cs="Times New Roman"/>
          <w:sz w:val="24"/>
          <w:szCs w:val="24"/>
          <w:lang w:eastAsia="pl-PL"/>
        </w:rPr>
        <w:br/>
        <w:t xml:space="preserve">Waluta: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880CCD">
        <w:rPr>
          <w:rFonts w:ascii="Times New Roman" w:eastAsia="Times New Roman" w:hAnsi="Times New Roman" w:cs="Times New Roman"/>
          <w:sz w:val="24"/>
          <w:szCs w:val="24"/>
          <w:lang w:eastAsia="pl-PL"/>
        </w:rPr>
        <w:t xml:space="preserve">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w:t>
      </w:r>
      <w:proofErr w:type="spellStart"/>
      <w:r w:rsidRPr="00880CCD">
        <w:rPr>
          <w:rFonts w:ascii="Times New Roman" w:eastAsia="Times New Roman" w:hAnsi="Times New Roman" w:cs="Times New Roman"/>
          <w:b/>
          <w:bCs/>
          <w:sz w:val="24"/>
          <w:szCs w:val="24"/>
          <w:lang w:eastAsia="pl-PL"/>
        </w:rPr>
        <w:t>Pzp</w:t>
      </w:r>
      <w:proofErr w:type="spellEnd"/>
      <w:r w:rsidRPr="00880CCD">
        <w:rPr>
          <w:rFonts w:ascii="Times New Roman" w:eastAsia="Times New Roman" w:hAnsi="Times New Roman" w:cs="Times New Roman"/>
          <w:b/>
          <w:bCs/>
          <w:sz w:val="24"/>
          <w:szCs w:val="24"/>
          <w:lang w:eastAsia="pl-PL"/>
        </w:rPr>
        <w:t xml:space="preserve">: </w:t>
      </w:r>
      <w:r w:rsidRPr="00880CCD">
        <w:rPr>
          <w:rFonts w:ascii="Times New Roman" w:eastAsia="Times New Roman" w:hAnsi="Times New Roman" w:cs="Times New Roman"/>
          <w:sz w:val="24"/>
          <w:szCs w:val="24"/>
          <w:lang w:eastAsia="pl-PL"/>
        </w:rPr>
        <w:t xml:space="preserve">Nie </w:t>
      </w:r>
      <w:r w:rsidRPr="00880CCD">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w:t>
      </w:r>
      <w:proofErr w:type="spellStart"/>
      <w:r w:rsidRPr="00880CCD">
        <w:rPr>
          <w:rFonts w:ascii="Times New Roman" w:eastAsia="Times New Roman" w:hAnsi="Times New Roman" w:cs="Times New Roman"/>
          <w:sz w:val="24"/>
          <w:szCs w:val="24"/>
          <w:lang w:eastAsia="pl-PL"/>
        </w:rPr>
        <w:t>Pzp</w:t>
      </w:r>
      <w:proofErr w:type="spellEnd"/>
      <w:r w:rsidRPr="00880CCD">
        <w:rPr>
          <w:rFonts w:ascii="Times New Roman" w:eastAsia="Times New Roman" w:hAnsi="Times New Roman" w:cs="Times New Roman"/>
          <w:sz w:val="24"/>
          <w:szCs w:val="24"/>
          <w:lang w:eastAsia="pl-PL"/>
        </w:rPr>
        <w:t xml:space="preserve">: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 xml:space="preserve">II.8) Okres, w którym realizowane będzie zamówienie lub okres, na który została </w:t>
      </w:r>
      <w:r w:rsidRPr="00880CCD">
        <w:rPr>
          <w:rFonts w:ascii="Times New Roman" w:eastAsia="Times New Roman" w:hAnsi="Times New Roman" w:cs="Times New Roman"/>
          <w:b/>
          <w:bCs/>
          <w:sz w:val="24"/>
          <w:szCs w:val="24"/>
          <w:lang w:eastAsia="pl-PL"/>
        </w:rPr>
        <w:lastRenderedPageBreak/>
        <w:t>zawarta umowa ramowa lub okres, na który został ustanowiony dynamiczny system zakupów:</w:t>
      </w:r>
      <w:r w:rsidRPr="00880CCD">
        <w:rPr>
          <w:rFonts w:ascii="Times New Roman" w:eastAsia="Times New Roman" w:hAnsi="Times New Roman" w:cs="Times New Roman"/>
          <w:sz w:val="24"/>
          <w:szCs w:val="24"/>
          <w:lang w:eastAsia="pl-PL"/>
        </w:rPr>
        <w:t xml:space="preserve"> </w:t>
      </w:r>
      <w:r w:rsidRPr="00880CCD">
        <w:rPr>
          <w:rFonts w:ascii="Times New Roman" w:eastAsia="Times New Roman" w:hAnsi="Times New Roman" w:cs="Times New Roman"/>
          <w:sz w:val="24"/>
          <w:szCs w:val="24"/>
          <w:lang w:eastAsia="pl-PL"/>
        </w:rPr>
        <w:br/>
        <w:t>miesiącach:   </w:t>
      </w:r>
      <w:r w:rsidRPr="00880CCD">
        <w:rPr>
          <w:rFonts w:ascii="Times New Roman" w:eastAsia="Times New Roman" w:hAnsi="Times New Roman" w:cs="Times New Roman"/>
          <w:i/>
          <w:iCs/>
          <w:sz w:val="24"/>
          <w:szCs w:val="24"/>
          <w:lang w:eastAsia="pl-PL"/>
        </w:rPr>
        <w:t xml:space="preserve"> lub </w:t>
      </w:r>
      <w:r w:rsidRPr="00880CCD">
        <w:rPr>
          <w:rFonts w:ascii="Times New Roman" w:eastAsia="Times New Roman" w:hAnsi="Times New Roman" w:cs="Times New Roman"/>
          <w:b/>
          <w:bCs/>
          <w:sz w:val="24"/>
          <w:szCs w:val="24"/>
          <w:lang w:eastAsia="pl-PL"/>
        </w:rPr>
        <w:t>dniach:</w:t>
      </w:r>
      <w:r w:rsidRPr="00880CCD">
        <w:rPr>
          <w:rFonts w:ascii="Times New Roman" w:eastAsia="Times New Roman" w:hAnsi="Times New Roman" w:cs="Times New Roman"/>
          <w:sz w:val="24"/>
          <w:szCs w:val="24"/>
          <w:lang w:eastAsia="pl-PL"/>
        </w:rPr>
        <w:t xml:space="preserve">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i/>
          <w:iCs/>
          <w:sz w:val="24"/>
          <w:szCs w:val="24"/>
          <w:lang w:eastAsia="pl-PL"/>
        </w:rPr>
        <w:t>lub</w:t>
      </w:r>
      <w:r w:rsidRPr="00880CCD">
        <w:rPr>
          <w:rFonts w:ascii="Times New Roman" w:eastAsia="Times New Roman" w:hAnsi="Times New Roman" w:cs="Times New Roman"/>
          <w:sz w:val="24"/>
          <w:szCs w:val="24"/>
          <w:lang w:eastAsia="pl-PL"/>
        </w:rPr>
        <w:t xml:space="preserve">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 xml:space="preserve">data rozpoczęcia: </w:t>
      </w:r>
      <w:r w:rsidRPr="00880CCD">
        <w:rPr>
          <w:rFonts w:ascii="Times New Roman" w:eastAsia="Times New Roman" w:hAnsi="Times New Roman" w:cs="Times New Roman"/>
          <w:sz w:val="24"/>
          <w:szCs w:val="24"/>
          <w:lang w:eastAsia="pl-PL"/>
        </w:rPr>
        <w:t> </w:t>
      </w:r>
      <w:r w:rsidRPr="00880CCD">
        <w:rPr>
          <w:rFonts w:ascii="Times New Roman" w:eastAsia="Times New Roman" w:hAnsi="Times New Roman" w:cs="Times New Roman"/>
          <w:i/>
          <w:iCs/>
          <w:sz w:val="24"/>
          <w:szCs w:val="24"/>
          <w:lang w:eastAsia="pl-PL"/>
        </w:rPr>
        <w:t xml:space="preserve"> lub </w:t>
      </w:r>
      <w:r w:rsidRPr="00880CCD">
        <w:rPr>
          <w:rFonts w:ascii="Times New Roman" w:eastAsia="Times New Roman" w:hAnsi="Times New Roman" w:cs="Times New Roman"/>
          <w:b/>
          <w:bCs/>
          <w:sz w:val="24"/>
          <w:szCs w:val="24"/>
          <w:lang w:eastAsia="pl-PL"/>
        </w:rPr>
        <w:t xml:space="preserve">zakończenia: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63"/>
        <w:gridCol w:w="1537"/>
        <w:gridCol w:w="1689"/>
        <w:gridCol w:w="1729"/>
      </w:tblGrid>
      <w:tr w:rsidR="00880CCD" w:rsidRPr="00880CCD" w:rsidTr="00880CCD">
        <w:tc>
          <w:tcPr>
            <w:tcW w:w="0" w:type="auto"/>
            <w:tcBorders>
              <w:top w:val="single" w:sz="6" w:space="0" w:color="000000"/>
              <w:left w:val="single" w:sz="6" w:space="0" w:color="000000"/>
              <w:bottom w:val="single" w:sz="6" w:space="0" w:color="000000"/>
              <w:right w:val="single" w:sz="6" w:space="0" w:color="000000"/>
            </w:tcBorders>
            <w:vAlign w:val="center"/>
            <w:hideMark/>
          </w:tcPr>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Okres w miesiącach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Okres w dniach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Data rozpoczęcia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Data zakończenia</w:t>
            </w:r>
          </w:p>
        </w:tc>
      </w:tr>
      <w:tr w:rsidR="00880CCD" w:rsidRPr="00880CCD" w:rsidTr="00880CCD">
        <w:tc>
          <w:tcPr>
            <w:tcW w:w="0" w:type="auto"/>
            <w:tcBorders>
              <w:top w:val="single" w:sz="6" w:space="0" w:color="000000"/>
              <w:left w:val="single" w:sz="6" w:space="0" w:color="000000"/>
              <w:bottom w:val="single" w:sz="6" w:space="0" w:color="000000"/>
              <w:right w:val="single" w:sz="6" w:space="0" w:color="000000"/>
            </w:tcBorders>
            <w:vAlign w:val="center"/>
            <w:hideMark/>
          </w:tcPr>
          <w:p w:rsidR="00880CCD" w:rsidRPr="00880CCD" w:rsidRDefault="00880CCD" w:rsidP="00880CCD">
            <w:pPr>
              <w:spacing w:after="0" w:line="240" w:lineRule="auto"/>
              <w:rPr>
                <w:rFonts w:ascii="Times New Roman" w:eastAsia="Times New Roman" w:hAnsi="Times New Roman" w:cs="Times New Roman"/>
                <w:sz w:val="24"/>
                <w:szCs w:val="24"/>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80CCD" w:rsidRPr="00880CCD" w:rsidRDefault="00880CCD" w:rsidP="00880CCD">
            <w:pPr>
              <w:spacing w:after="0" w:line="240" w:lineRule="auto"/>
              <w:rPr>
                <w:rFonts w:ascii="Times New Roman" w:eastAsia="Times New Roman" w:hAnsi="Times New Roman" w:cs="Times New Roman"/>
                <w:sz w:val="20"/>
                <w:szCs w:val="20"/>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 xml:space="preserve">2020-04-01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2023-03-31</w:t>
            </w:r>
          </w:p>
        </w:tc>
      </w:tr>
    </w:tbl>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 xml:space="preserve">II.9) Informacje dodatkowe: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b/>
          <w:bCs/>
          <w:sz w:val="24"/>
          <w:szCs w:val="24"/>
          <w:lang w:eastAsia="pl-PL"/>
        </w:rPr>
        <w:t xml:space="preserve">III.1) WARUNKI UDZIAŁU W POSTĘPOWANIU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880CCD">
        <w:rPr>
          <w:rFonts w:ascii="Times New Roman" w:eastAsia="Times New Roman" w:hAnsi="Times New Roman" w:cs="Times New Roman"/>
          <w:sz w:val="24"/>
          <w:szCs w:val="24"/>
          <w:lang w:eastAsia="pl-PL"/>
        </w:rPr>
        <w:t xml:space="preserve"> </w:t>
      </w:r>
      <w:r w:rsidRPr="00880CCD">
        <w:rPr>
          <w:rFonts w:ascii="Times New Roman" w:eastAsia="Times New Roman" w:hAnsi="Times New Roman" w:cs="Times New Roman"/>
          <w:sz w:val="24"/>
          <w:szCs w:val="24"/>
          <w:lang w:eastAsia="pl-PL"/>
        </w:rPr>
        <w:br/>
        <w:t xml:space="preserve">Określenie warunków: Wykonawca musi posiadać aktualną koncesję na obrót paliwami wydaną na podstawie art. 32 ustawy z dnia 10 kwietnia 1997 roku Prawo energetyczne (t. j. Dz. U. z 2019 r. poz. 755). W przypadku wygaśnięcia koncesji w okresie obowiązywania umowy, Wykonawca ma obowiązek niezwłocznie dostarczyć Zamawiającemu kopię aktualnej koncesji na obrót paliwami ciekłymi wydaną przez Prezesa Urzędu Regulacji Energetyki na cały okres trwania umowy. </w:t>
      </w:r>
      <w:r w:rsidRPr="00880CCD">
        <w:rPr>
          <w:rFonts w:ascii="Times New Roman" w:eastAsia="Times New Roman" w:hAnsi="Times New Roman" w:cs="Times New Roman"/>
          <w:sz w:val="24"/>
          <w:szCs w:val="24"/>
          <w:lang w:eastAsia="pl-PL"/>
        </w:rPr>
        <w:br/>
        <w:t xml:space="preserve">Informacje dodatkowe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 xml:space="preserve">III.1.2) Sytuacja finansowa lub ekonomiczna </w:t>
      </w:r>
      <w:r w:rsidRPr="00880CCD">
        <w:rPr>
          <w:rFonts w:ascii="Times New Roman" w:eastAsia="Times New Roman" w:hAnsi="Times New Roman" w:cs="Times New Roman"/>
          <w:sz w:val="24"/>
          <w:szCs w:val="24"/>
          <w:lang w:eastAsia="pl-PL"/>
        </w:rPr>
        <w:br/>
        <w:t xml:space="preserve">Określenie warunków: zamawiający uzna, że wykonawca znajduje się w sytuacji ekonomicznej lub finansowej zapewniającej należyte wykonanie zamówienia, jeżeli wykonawca wykaże, że: jest ubezpieczony od odpowiedzialności cywilnej w zakresie prowadzonej działalności związanej z przedmiotem zamówienia na sumę gwarancyjną co najmniej : 100 000,00 zł W przypadku składania oferty wspólnej ww. warunek musi spełniać co najmniej jeden z wykonawców w całości </w:t>
      </w:r>
      <w:r w:rsidRPr="00880CCD">
        <w:rPr>
          <w:rFonts w:ascii="Times New Roman" w:eastAsia="Times New Roman" w:hAnsi="Times New Roman" w:cs="Times New Roman"/>
          <w:sz w:val="24"/>
          <w:szCs w:val="24"/>
          <w:lang w:eastAsia="pl-PL"/>
        </w:rPr>
        <w:br/>
        <w:t xml:space="preserve">Informacje dodatkowe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 xml:space="preserve">III.1.3) Zdolność techniczna lub zawodowa </w:t>
      </w:r>
      <w:r w:rsidRPr="00880CCD">
        <w:rPr>
          <w:rFonts w:ascii="Times New Roman" w:eastAsia="Times New Roman" w:hAnsi="Times New Roman" w:cs="Times New Roman"/>
          <w:sz w:val="24"/>
          <w:szCs w:val="24"/>
          <w:lang w:eastAsia="pl-PL"/>
        </w:rPr>
        <w:br/>
        <w:t xml:space="preserve">Określenie warunków: zamawiający uzna, że wykonawca posiada wymagane zdolności techniczne lub zawodowe zapewniające należyte wykonanie zamówienia, jeżeli wykonawca wykaże, że: a) wykonał należycie w okresie ostatnich trzech lat przed upływem terminu składania ofert, a jeżeli okres prowadzenia działalności jest krótszy – w tym okresie, wykonali lub wykonują należycie co najmniej 2 dostawy oleju napędowego lub benzyny bezołowiowej na podstawie kart paliwowych o wartości co najmniej 100.000,00 zł brutto każda z nich. b) Wykonawca wykaże, że dysponuje bądź będzie dysponował w celu realizacji zamówienia stacją paliw czynną w dni robocze w godzinach od 6:00 do 21:00, oraz możliwość tankowania w dni wolne w godzinach od 7:00 do godz. 17:00, znajdującą się w odległości nie większej niż 7 km od siedziby Zamawiającego, liczone najkrótszą drogą publiczną. W przypadku składania oferty wspólnej ww. warunek Wykonawcy muszą spełniać łącznie. </w:t>
      </w:r>
      <w:r w:rsidRPr="00880CCD">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880CCD">
        <w:rPr>
          <w:rFonts w:ascii="Times New Roman" w:eastAsia="Times New Roman" w:hAnsi="Times New Roman" w:cs="Times New Roman"/>
          <w:sz w:val="24"/>
          <w:szCs w:val="24"/>
          <w:lang w:eastAsia="pl-PL"/>
        </w:rPr>
        <w:br/>
        <w:t xml:space="preserve">Informacje dodatkowe: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b/>
          <w:bCs/>
          <w:sz w:val="24"/>
          <w:szCs w:val="24"/>
          <w:lang w:eastAsia="pl-PL"/>
        </w:rPr>
        <w:t xml:space="preserve">III.2) PODSTAWY WYKLUCZENIA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880CCD">
        <w:rPr>
          <w:rFonts w:ascii="Times New Roman" w:eastAsia="Times New Roman" w:hAnsi="Times New Roman" w:cs="Times New Roman"/>
          <w:b/>
          <w:bCs/>
          <w:sz w:val="24"/>
          <w:szCs w:val="24"/>
          <w:lang w:eastAsia="pl-PL"/>
        </w:rPr>
        <w:t>Pzp</w:t>
      </w:r>
      <w:proofErr w:type="spellEnd"/>
      <w:r w:rsidRPr="00880CCD">
        <w:rPr>
          <w:rFonts w:ascii="Times New Roman" w:eastAsia="Times New Roman" w:hAnsi="Times New Roman" w:cs="Times New Roman"/>
          <w:sz w:val="24"/>
          <w:szCs w:val="24"/>
          <w:lang w:eastAsia="pl-PL"/>
        </w:rPr>
        <w:t xml:space="preserve">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880CCD">
        <w:rPr>
          <w:rFonts w:ascii="Times New Roman" w:eastAsia="Times New Roman" w:hAnsi="Times New Roman" w:cs="Times New Roman"/>
          <w:b/>
          <w:bCs/>
          <w:sz w:val="24"/>
          <w:szCs w:val="24"/>
          <w:lang w:eastAsia="pl-PL"/>
        </w:rPr>
        <w:t>Pzp</w:t>
      </w:r>
      <w:proofErr w:type="spellEnd"/>
      <w:r w:rsidRPr="00880CCD">
        <w:rPr>
          <w:rFonts w:ascii="Times New Roman" w:eastAsia="Times New Roman" w:hAnsi="Times New Roman" w:cs="Times New Roman"/>
          <w:sz w:val="24"/>
          <w:szCs w:val="24"/>
          <w:lang w:eastAsia="pl-PL"/>
        </w:rPr>
        <w:t xml:space="preserve"> Tak Zamawiający przewiduje następujące fakultatywne podstawy wykluczenia: </w:t>
      </w:r>
      <w:r w:rsidRPr="00880CCD">
        <w:rPr>
          <w:rFonts w:ascii="Times New Roman" w:eastAsia="Times New Roman" w:hAnsi="Times New Roman" w:cs="Times New Roman"/>
          <w:sz w:val="24"/>
          <w:szCs w:val="24"/>
          <w:lang w:eastAsia="pl-PL"/>
        </w:rPr>
        <w:lastRenderedPageBreak/>
        <w:t xml:space="preserve">Tak (podstawa wykluczenia określona w art. 24 ust. 5 pkt 1 ustawy </w:t>
      </w:r>
      <w:proofErr w:type="spellStart"/>
      <w:r w:rsidRPr="00880CCD">
        <w:rPr>
          <w:rFonts w:ascii="Times New Roman" w:eastAsia="Times New Roman" w:hAnsi="Times New Roman" w:cs="Times New Roman"/>
          <w:sz w:val="24"/>
          <w:szCs w:val="24"/>
          <w:lang w:eastAsia="pl-PL"/>
        </w:rPr>
        <w:t>Pzp</w:t>
      </w:r>
      <w:proofErr w:type="spellEnd"/>
      <w:r w:rsidRPr="00880CCD">
        <w:rPr>
          <w:rFonts w:ascii="Times New Roman" w:eastAsia="Times New Roman" w:hAnsi="Times New Roman" w:cs="Times New Roman"/>
          <w:sz w:val="24"/>
          <w:szCs w:val="24"/>
          <w:lang w:eastAsia="pl-PL"/>
        </w:rPr>
        <w:t xml:space="preserve">) </w:t>
      </w:r>
      <w:r w:rsidRPr="00880CCD">
        <w:rPr>
          <w:rFonts w:ascii="Times New Roman" w:eastAsia="Times New Roman" w:hAnsi="Times New Roman" w:cs="Times New Roman"/>
          <w:sz w:val="24"/>
          <w:szCs w:val="24"/>
          <w:lang w:eastAsia="pl-PL"/>
        </w:rPr>
        <w:br/>
        <w:t xml:space="preserve">Tak (podstawa wykluczenia określona w art. 24 ust. 5 pkt 2 ustawy </w:t>
      </w:r>
      <w:proofErr w:type="spellStart"/>
      <w:r w:rsidRPr="00880CCD">
        <w:rPr>
          <w:rFonts w:ascii="Times New Roman" w:eastAsia="Times New Roman" w:hAnsi="Times New Roman" w:cs="Times New Roman"/>
          <w:sz w:val="24"/>
          <w:szCs w:val="24"/>
          <w:lang w:eastAsia="pl-PL"/>
        </w:rPr>
        <w:t>Pzp</w:t>
      </w:r>
      <w:proofErr w:type="spellEnd"/>
      <w:r w:rsidRPr="00880CCD">
        <w:rPr>
          <w:rFonts w:ascii="Times New Roman" w:eastAsia="Times New Roman" w:hAnsi="Times New Roman" w:cs="Times New Roman"/>
          <w:sz w:val="24"/>
          <w:szCs w:val="24"/>
          <w:lang w:eastAsia="pl-PL"/>
        </w:rPr>
        <w:t xml:space="preserve">)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t xml:space="preserve">Tak (podstawa wykluczenia określona w art. 24 ust. 5 pkt 4 ustawy </w:t>
      </w:r>
      <w:proofErr w:type="spellStart"/>
      <w:r w:rsidRPr="00880CCD">
        <w:rPr>
          <w:rFonts w:ascii="Times New Roman" w:eastAsia="Times New Roman" w:hAnsi="Times New Roman" w:cs="Times New Roman"/>
          <w:sz w:val="24"/>
          <w:szCs w:val="24"/>
          <w:lang w:eastAsia="pl-PL"/>
        </w:rPr>
        <w:t>Pzp</w:t>
      </w:r>
      <w:proofErr w:type="spellEnd"/>
      <w:r w:rsidRPr="00880CCD">
        <w:rPr>
          <w:rFonts w:ascii="Times New Roman" w:eastAsia="Times New Roman" w:hAnsi="Times New Roman" w:cs="Times New Roman"/>
          <w:sz w:val="24"/>
          <w:szCs w:val="24"/>
          <w:lang w:eastAsia="pl-PL"/>
        </w:rPr>
        <w:t xml:space="preserve">)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880CCD">
        <w:rPr>
          <w:rFonts w:ascii="Times New Roman" w:eastAsia="Times New Roman" w:hAnsi="Times New Roman" w:cs="Times New Roman"/>
          <w:sz w:val="24"/>
          <w:szCs w:val="24"/>
          <w:lang w:eastAsia="pl-PL"/>
        </w:rPr>
        <w:br/>
        <w:t xml:space="preserve">Tak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 xml:space="preserve">Oświadczenie o spełnianiu kryteriów selekcji </w:t>
      </w:r>
      <w:r w:rsidRPr="00880CCD">
        <w:rPr>
          <w:rFonts w:ascii="Times New Roman" w:eastAsia="Times New Roman" w:hAnsi="Times New Roman" w:cs="Times New Roman"/>
          <w:sz w:val="24"/>
          <w:szCs w:val="24"/>
          <w:lang w:eastAsia="pl-PL"/>
        </w:rPr>
        <w:br/>
        <w:t xml:space="preserve">Tak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 xml:space="preserve">a) aktualną koncesję, o której mowa w ustawie Prawo energetyczne ( tekst jednolity Dz. U. z 2019 r. poz. 755) w zakresie obrotu paliwami objętymi niniejszym zamówieniem (kopia potwierdzona za zgodność z oryginałem przez Wykonawcę),W przypadku Wykonawców wspólnie ubiegających się o zamówienie dokument ten składa każdy z Wykonawców. b)odpis z właściwego rejestru lub z centralnej ewidencji i informacji o działalności gospodarczej, jeżeli odrębne przepisy wymagają wpisu do rejestru lub ewidencji, w celu potwierdzenia braku podstaw wykluczenia na podstawie art. 24 ust. 5 pkt 1 ustawy; W przypadku oferty wspólnej ww. odpis składa każdy z wykonawców składających ofertę wspólną. Ww. dokument należy złożyć w oryginale lub kopii potwierdzonej za zgodność z oryginałem.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b/>
          <w:bCs/>
          <w:sz w:val="24"/>
          <w:szCs w:val="24"/>
          <w:lang w:eastAsia="pl-PL"/>
        </w:rPr>
        <w:t>III.5.1) W ZAKRESIE SPEŁNIANIA WARUNKÓW UDZIAŁU W POSTĘPOWANIU:</w:t>
      </w:r>
      <w:r w:rsidRPr="00880CCD">
        <w:rPr>
          <w:rFonts w:ascii="Times New Roman" w:eastAsia="Times New Roman" w:hAnsi="Times New Roman" w:cs="Times New Roman"/>
          <w:sz w:val="24"/>
          <w:szCs w:val="24"/>
          <w:lang w:eastAsia="pl-PL"/>
        </w:rPr>
        <w:t xml:space="preserve"> </w:t>
      </w:r>
      <w:r w:rsidRPr="00880CCD">
        <w:rPr>
          <w:rFonts w:ascii="Times New Roman" w:eastAsia="Times New Roman" w:hAnsi="Times New Roman" w:cs="Times New Roman"/>
          <w:sz w:val="24"/>
          <w:szCs w:val="24"/>
          <w:lang w:eastAsia="pl-PL"/>
        </w:rPr>
        <w:br/>
        <w:t xml:space="preserve">a)dokument potwierdzający, że Wykonawca jest ubezpieczony od odpowiedzialności cywilnej . w zakresie prowadzonej działalności związanej z przedmiotem zamówienia na sumę gwarancyjną określoną przez zamawiającego, lub inny dokument, który w wystarczający sposób potwierdza spełnianie opisanego przez zamawiającego warunku udziału w postępowaniu. W przypadku składania oferty wspólnej ww. oświadczenie składa ten/ci z wykonawców składających ofertę wspólną, który/którzy w ramach konsorcjum będzie / będą odpowiadał/odpowiadali za spełnienie tego warunku. Ww. dokument należy złożyć w oryginale lub kopii potwierdzonej za zgodność z oryginałem. b) wykazu dostaw, w okresie ostatnich 3 lat przed upływem terminu składania ofert, a jeżeli okres prowadzenia działalności jest krótszy – w tym okresie, wraz z podaniem ich wartości, przedmiotu, dat wykonania i podmiotów, na rzecz których dostawy lub usługi zostały wykonane, oraz załączeniem dowodów określających czy te dostawy lub usługi zostały wykonane lub są wykonywane należycie, przy czym dowodami, o których mowa, są referencje bądź inne dokumenty wystawione przez podmiot, na rzecz którego dostawy są wykonywane, a jeżeli z uzasadnionej przyczyny o obiektywnym charakterze wykonawca nie jest w stanie uzyskać tych </w:t>
      </w:r>
      <w:r w:rsidRPr="00880CCD">
        <w:rPr>
          <w:rFonts w:ascii="Times New Roman" w:eastAsia="Times New Roman" w:hAnsi="Times New Roman" w:cs="Times New Roman"/>
          <w:sz w:val="24"/>
          <w:szCs w:val="24"/>
          <w:lang w:eastAsia="pl-PL"/>
        </w:rPr>
        <w:lastRenderedPageBreak/>
        <w:t xml:space="preserve">dokumentów – oświadczenie wykonawcy; w przypadku świadczeń okresowych lub ciągłych nadal wykonywanych referencje bądź inne dokumenty potwierdzające ich należyte wykonywanie powinny być wydane nie wcześniej niż 3 miesiące przed upływem terminu składania ofert W przypadku, gdy z przedłożonych dokumentów potwierdzających spełnianie warunku </w:t>
      </w:r>
      <w:proofErr w:type="spellStart"/>
      <w:r w:rsidRPr="00880CCD">
        <w:rPr>
          <w:rFonts w:ascii="Times New Roman" w:eastAsia="Times New Roman" w:hAnsi="Times New Roman" w:cs="Times New Roman"/>
          <w:sz w:val="24"/>
          <w:szCs w:val="24"/>
          <w:lang w:eastAsia="pl-PL"/>
        </w:rPr>
        <w:t>udziałuw</w:t>
      </w:r>
      <w:proofErr w:type="spellEnd"/>
      <w:r w:rsidRPr="00880CCD">
        <w:rPr>
          <w:rFonts w:ascii="Times New Roman" w:eastAsia="Times New Roman" w:hAnsi="Times New Roman" w:cs="Times New Roman"/>
          <w:sz w:val="24"/>
          <w:szCs w:val="24"/>
          <w:lang w:eastAsia="pl-PL"/>
        </w:rPr>
        <w:t xml:space="preserve"> postępowaniu wynikać będzie kwota wyrażona w walucie innej niż PLN, Zamawiający przeliczy ją wg średniego kursu NBP z daty wystawienia danego </w:t>
      </w:r>
      <w:proofErr w:type="spellStart"/>
      <w:r w:rsidRPr="00880CCD">
        <w:rPr>
          <w:rFonts w:ascii="Times New Roman" w:eastAsia="Times New Roman" w:hAnsi="Times New Roman" w:cs="Times New Roman"/>
          <w:sz w:val="24"/>
          <w:szCs w:val="24"/>
          <w:lang w:eastAsia="pl-PL"/>
        </w:rPr>
        <w:t>dokumentu.W</w:t>
      </w:r>
      <w:proofErr w:type="spellEnd"/>
      <w:r w:rsidRPr="00880CCD">
        <w:rPr>
          <w:rFonts w:ascii="Times New Roman" w:eastAsia="Times New Roman" w:hAnsi="Times New Roman" w:cs="Times New Roman"/>
          <w:sz w:val="24"/>
          <w:szCs w:val="24"/>
          <w:lang w:eastAsia="pl-PL"/>
        </w:rPr>
        <w:t xml:space="preserve"> przypadku składania oferty wspólnej wykonawcy składają jeden wspólny ww. wykaz. Oświadczenie należy złożyć w oryginale. c) Wykaz stacji paliw na potwierdzenie spełnienia warunku określonego w </w:t>
      </w:r>
      <w:proofErr w:type="spellStart"/>
      <w:r w:rsidRPr="00880CCD">
        <w:rPr>
          <w:rFonts w:ascii="Times New Roman" w:eastAsia="Times New Roman" w:hAnsi="Times New Roman" w:cs="Times New Roman"/>
          <w:sz w:val="24"/>
          <w:szCs w:val="24"/>
          <w:lang w:eastAsia="pl-PL"/>
        </w:rPr>
        <w:t>siwz</w:t>
      </w:r>
      <w:proofErr w:type="spellEnd"/>
      <w:r w:rsidRPr="00880CCD">
        <w:rPr>
          <w:rFonts w:ascii="Times New Roman" w:eastAsia="Times New Roman" w:hAnsi="Times New Roman" w:cs="Times New Roman"/>
          <w:sz w:val="24"/>
          <w:szCs w:val="24"/>
          <w:lang w:eastAsia="pl-PL"/>
        </w:rPr>
        <w:t xml:space="preserve">.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III.5.2) W ZAKRESIE KRYTERIÓW SELEKCJI:</w:t>
      </w:r>
      <w:r w:rsidRPr="00880CCD">
        <w:rPr>
          <w:rFonts w:ascii="Times New Roman" w:eastAsia="Times New Roman" w:hAnsi="Times New Roman" w:cs="Times New Roman"/>
          <w:sz w:val="24"/>
          <w:szCs w:val="24"/>
          <w:lang w:eastAsia="pl-PL"/>
        </w:rPr>
        <w:t xml:space="preserve"> </w:t>
      </w:r>
      <w:r w:rsidRPr="00880CCD">
        <w:rPr>
          <w:rFonts w:ascii="Times New Roman" w:eastAsia="Times New Roman" w:hAnsi="Times New Roman" w:cs="Times New Roman"/>
          <w:sz w:val="24"/>
          <w:szCs w:val="24"/>
          <w:lang w:eastAsia="pl-PL"/>
        </w:rPr>
        <w:br/>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b/>
          <w:bCs/>
          <w:sz w:val="24"/>
          <w:szCs w:val="24"/>
          <w:lang w:eastAsia="pl-PL"/>
        </w:rPr>
        <w:t xml:space="preserve">III.7) INNE DOKUMENTY NIE WYMIENIONE W pkt III.3) - III.6)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 xml:space="preserve">1) formularz oferty– załącznik do </w:t>
      </w:r>
      <w:proofErr w:type="spellStart"/>
      <w:r w:rsidRPr="00880CCD">
        <w:rPr>
          <w:rFonts w:ascii="Times New Roman" w:eastAsia="Times New Roman" w:hAnsi="Times New Roman" w:cs="Times New Roman"/>
          <w:sz w:val="24"/>
          <w:szCs w:val="24"/>
          <w:lang w:eastAsia="pl-PL"/>
        </w:rPr>
        <w:t>siwz</w:t>
      </w:r>
      <w:proofErr w:type="spellEnd"/>
      <w:r w:rsidRPr="00880CCD">
        <w:rPr>
          <w:rFonts w:ascii="Times New Roman" w:eastAsia="Times New Roman" w:hAnsi="Times New Roman" w:cs="Times New Roman"/>
          <w:sz w:val="24"/>
          <w:szCs w:val="24"/>
          <w:lang w:eastAsia="pl-PL"/>
        </w:rPr>
        <w:t xml:space="preserve">, W przypadku składania oferty wspólnej należy złożyć jeden wspólny formularz. Ww. oświadczenie należy złożyć w oryginale. 2) zobowiązanie podmiotu trzeciego, zgodnie z pkt 5.1.4 </w:t>
      </w:r>
      <w:proofErr w:type="spellStart"/>
      <w:r w:rsidRPr="00880CCD">
        <w:rPr>
          <w:rFonts w:ascii="Times New Roman" w:eastAsia="Times New Roman" w:hAnsi="Times New Roman" w:cs="Times New Roman"/>
          <w:sz w:val="24"/>
          <w:szCs w:val="24"/>
          <w:lang w:eastAsia="pl-PL"/>
        </w:rPr>
        <w:t>siwz</w:t>
      </w:r>
      <w:proofErr w:type="spellEnd"/>
      <w:r w:rsidRPr="00880CCD">
        <w:rPr>
          <w:rFonts w:ascii="Times New Roman" w:eastAsia="Times New Roman" w:hAnsi="Times New Roman" w:cs="Times New Roman"/>
          <w:sz w:val="24"/>
          <w:szCs w:val="24"/>
          <w:lang w:eastAsia="pl-PL"/>
        </w:rPr>
        <w:t xml:space="preserve">, jeżeli wykonawca w celu potwierdzenia spełniania warunków udziału w postępowaniu, zamierza polegać na zdolnościach technicznych lub zawodowych lub sytuacji finansowej lub ekonomicznej innych podmiotów; Ww. oświadczenie należy złożyć w oryginale lub kopii notarialnie poświadczonej. 3) odpowiednie pełnomocnictwa Ww. pełnomocnictwa należy złożyć w oryginale lub kopii notarialnie poświadczonej. 4) oświadczenie, wskazujące część zamówienia, której wykonanie wykonawca powierzy podwykonawcom oraz firmy podwykonawców (jeżeli wykonawca przewiduje udział podwykonawców); W przypadku składania oferty wspólnej należy złożyć jedno wspólne </w:t>
      </w:r>
      <w:proofErr w:type="spellStart"/>
      <w:r w:rsidRPr="00880CCD">
        <w:rPr>
          <w:rFonts w:ascii="Times New Roman" w:eastAsia="Times New Roman" w:hAnsi="Times New Roman" w:cs="Times New Roman"/>
          <w:sz w:val="24"/>
          <w:szCs w:val="24"/>
          <w:lang w:eastAsia="pl-PL"/>
        </w:rPr>
        <w:t>oświadczenie.Ww</w:t>
      </w:r>
      <w:proofErr w:type="spellEnd"/>
      <w:r w:rsidRPr="00880CCD">
        <w:rPr>
          <w:rFonts w:ascii="Times New Roman" w:eastAsia="Times New Roman" w:hAnsi="Times New Roman" w:cs="Times New Roman"/>
          <w:sz w:val="24"/>
          <w:szCs w:val="24"/>
          <w:lang w:eastAsia="pl-PL"/>
        </w:rPr>
        <w:t xml:space="preserve">. oświadczenie należy złożyć w oryginale. 5)Wykonawca nie jest obowiązany do złożenia oświadczeń lub dokumentów potwierdzających okoliczności, o których mowa w rozdziale IX ust. 5 </w:t>
      </w:r>
      <w:proofErr w:type="spellStart"/>
      <w:r w:rsidRPr="00880CCD">
        <w:rPr>
          <w:rFonts w:ascii="Times New Roman" w:eastAsia="Times New Roman" w:hAnsi="Times New Roman" w:cs="Times New Roman"/>
          <w:sz w:val="24"/>
          <w:szCs w:val="24"/>
          <w:lang w:eastAsia="pl-PL"/>
        </w:rPr>
        <w:t>siwz</w:t>
      </w:r>
      <w:proofErr w:type="spellEnd"/>
      <w:r w:rsidRPr="00880CCD">
        <w:rPr>
          <w:rFonts w:ascii="Times New Roman" w:eastAsia="Times New Roman" w:hAnsi="Times New Roman" w:cs="Times New Roman"/>
          <w:sz w:val="24"/>
          <w:szCs w:val="24"/>
          <w:lang w:eastAsia="pl-PL"/>
        </w:rPr>
        <w:t xml:space="preserve">, jeżeli Zamawiający posiada oświadczenia lub dokumenty dotyczące tego Wykonawcy lub może je uzyskać za pomocą bezpłatnych i ogólnodostępnych baz danych, w szczególności rejestrów publicznych w rozumieniu ustawy z 17 lutego 2005 r. o informatyzacji działalności podmiotów realizujących zadania publiczne (Dz.U. z 2014 r. poz. 1114 oraz z 2016 r. poz. 352). 6) W przypadku Wykonawców z zagranicy są oni zobowiązani do podania w ofercie rejestrów publicznych danego kraju, z których Zamawiający może pobrać bezpłatnie dokumenty dotyczące Wykonawców. Jeżeli Wykonawca zagraniczny nie wskaże danego rejestru, Zamawiający uzna, że dany dokument nie jest dostępny bezpłatnie w rejestrze publicznym i Wykonawca będzie zobowiązany do jego przedłożenia. Postanowienia dotyczące składania dokumentów przez Wykonawców mających siedzibę lub miejsce zamieszkania poza terytorium Rzeczypospolitej Polskiej; 1.Jeżeli wykonawca ma siedzibę lub miejsce zamieszkania poza terytorium Rzeczypospolitej Polskiej i jest zobowiązany, zgodnie z Rozdziałem 6 ust. 6.2 ust. 1 </w:t>
      </w:r>
      <w:proofErr w:type="spellStart"/>
      <w:r w:rsidRPr="00880CCD">
        <w:rPr>
          <w:rFonts w:ascii="Times New Roman" w:eastAsia="Times New Roman" w:hAnsi="Times New Roman" w:cs="Times New Roman"/>
          <w:sz w:val="24"/>
          <w:szCs w:val="24"/>
          <w:lang w:eastAsia="pl-PL"/>
        </w:rPr>
        <w:t>siwz</w:t>
      </w:r>
      <w:proofErr w:type="spellEnd"/>
      <w:r w:rsidRPr="00880CCD">
        <w:rPr>
          <w:rFonts w:ascii="Times New Roman" w:eastAsia="Times New Roman" w:hAnsi="Times New Roman" w:cs="Times New Roman"/>
          <w:sz w:val="24"/>
          <w:szCs w:val="24"/>
          <w:lang w:eastAsia="pl-PL"/>
        </w:rPr>
        <w:t xml:space="preserve"> do złożenia wskazanych tam dokumentów, to zgodnie z § 7 Rozporządzenia Ministra Rozwoju z dnia 26 lipca 2016 r. w sprawie rodzajów dokumentów, jakich może żądać zamawiający od wykonawcy, okresu ich ważności oraz form, w jakich dokumenty te mogą być składane (Dz. U. z 2016 r. poz. 1126) zamiast dokumentów, o których mowa w § 5 pkt 4 ww. Rozporządzenia: składa dokument lub dokumenty wystawione w kraju, w którym wykonawca ma siedzibę lub miejsce zamieszkania, potwierdzające odpowiednio, że nie otwarto jego likwidacji ani nie ogłoszono upadłości; 2.Jeżeli w kraju, w którym wykonawca ma siedzibę lub miejsce zamieszkania lub miejsce zamieszkania ma osoba, której dokument dotyczy, nie wydaje się dokumentów, o których mowa w wyżej, zastępuje się je dokumentem </w:t>
      </w:r>
      <w:r w:rsidRPr="00880CCD">
        <w:rPr>
          <w:rFonts w:ascii="Times New Roman" w:eastAsia="Times New Roman" w:hAnsi="Times New Roman" w:cs="Times New Roman"/>
          <w:sz w:val="24"/>
          <w:szCs w:val="24"/>
          <w:lang w:eastAsia="pl-PL"/>
        </w:rPr>
        <w:lastRenderedPageBreak/>
        <w:t xml:space="preserve">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Przepis 7 ust. 2 ww. Rozporządzenia stosuje się odpowiednio. 3.W przypadku wątpliwości co do treści dokumentu złożonego przez wykonawcę, zamawiający może zwrócić się do właściwych organów odpowiednio kraju, w którym wykonawca ma siedzibę lub miejsce zamieszkania lub miejsce zamieszkania ma osoba, której dokument dotyczy, o udzielenie niezbędnych informacji dotyczących tego dokumentu. 4.W przypadku wątpliwości co do treści dokumentu, o którym mowa w ust. 2, złożonego przez wykonawcę, zamawiający może zwrócić się do właściwych organów kraju, w którym miejsce zamieszkania ma osoba, której dokument dotyczy, o udzielenie niezbędnych informacji dotyczących tego </w:t>
      </w:r>
      <w:proofErr w:type="spellStart"/>
      <w:r w:rsidRPr="00880CCD">
        <w:rPr>
          <w:rFonts w:ascii="Times New Roman" w:eastAsia="Times New Roman" w:hAnsi="Times New Roman" w:cs="Times New Roman"/>
          <w:sz w:val="24"/>
          <w:szCs w:val="24"/>
          <w:lang w:eastAsia="pl-PL"/>
        </w:rPr>
        <w:t>dokumentu.W</w:t>
      </w:r>
      <w:proofErr w:type="spellEnd"/>
      <w:r w:rsidRPr="00880CCD">
        <w:rPr>
          <w:rFonts w:ascii="Times New Roman" w:eastAsia="Times New Roman" w:hAnsi="Times New Roman" w:cs="Times New Roman"/>
          <w:sz w:val="24"/>
          <w:szCs w:val="24"/>
          <w:lang w:eastAsia="pl-PL"/>
        </w:rPr>
        <w:t xml:space="preserve"> celu potwierdzenia braku podstaw do wykluczenia wykonawcy z postępowania, o których mowa w art. 24 ust. 1 pkt 23 ustawy, wykonawca składa oświadczenie o przynależności lub braku przynależności do tej samej grupy kapitałowej; w przypadku przynależności do tej samej grupy kapitałowej wykonawca może złożyć wraz z oświadczeniem dokumenty bądź informacje potwierdzające, ze powiązania z innym wykonawcą nie prowadzą do zakłócenia konkurencji w postępowaniu. Wzór oświadczenia stanowi załącznik nr 5 do </w:t>
      </w:r>
      <w:proofErr w:type="spellStart"/>
      <w:r w:rsidRPr="00880CCD">
        <w:rPr>
          <w:rFonts w:ascii="Times New Roman" w:eastAsia="Times New Roman" w:hAnsi="Times New Roman" w:cs="Times New Roman"/>
          <w:sz w:val="24"/>
          <w:szCs w:val="24"/>
          <w:lang w:eastAsia="pl-PL"/>
        </w:rPr>
        <w:t>siwz.Ww</w:t>
      </w:r>
      <w:proofErr w:type="spellEnd"/>
      <w:r w:rsidRPr="00880CCD">
        <w:rPr>
          <w:rFonts w:ascii="Times New Roman" w:eastAsia="Times New Roman" w:hAnsi="Times New Roman" w:cs="Times New Roman"/>
          <w:sz w:val="24"/>
          <w:szCs w:val="24"/>
          <w:lang w:eastAsia="pl-PL"/>
        </w:rPr>
        <w:t xml:space="preserve">. oświadczenie oraz ewentualne dowody wykonawca składa w terminie 3 dni od dnia zamieszczenia przez zamawiającego na stronie internetowej informacji, o której mowa w art. 86 ust. 5 ustawy. W przypadku składania oferty wspólnej ww. oświadczenie składa każdy z wykonawców składających ofertę wspólną. Ww. oświadczenie należy złożyć w oryginale.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u w:val="single"/>
          <w:lang w:eastAsia="pl-PL"/>
        </w:rPr>
        <w:t xml:space="preserve">SEKCJA IV: PROCEDURA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b/>
          <w:bCs/>
          <w:sz w:val="24"/>
          <w:szCs w:val="24"/>
          <w:lang w:eastAsia="pl-PL"/>
        </w:rPr>
        <w:t xml:space="preserve">IV.1) OPIS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 xml:space="preserve">IV.1.1) Tryb udzielenia zamówienia: </w:t>
      </w:r>
      <w:r w:rsidRPr="00880CCD">
        <w:rPr>
          <w:rFonts w:ascii="Times New Roman" w:eastAsia="Times New Roman" w:hAnsi="Times New Roman" w:cs="Times New Roman"/>
          <w:sz w:val="24"/>
          <w:szCs w:val="24"/>
          <w:lang w:eastAsia="pl-PL"/>
        </w:rPr>
        <w:t xml:space="preserve">Przetarg nieograniczony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IV.1.2) Zamawiający żąda wniesienia wadium:</w:t>
      </w:r>
      <w:r w:rsidRPr="00880CCD">
        <w:rPr>
          <w:rFonts w:ascii="Times New Roman" w:eastAsia="Times New Roman" w:hAnsi="Times New Roman" w:cs="Times New Roman"/>
          <w:sz w:val="24"/>
          <w:szCs w:val="24"/>
          <w:lang w:eastAsia="pl-PL"/>
        </w:rPr>
        <w:t xml:space="preserve">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 xml:space="preserve">Tak </w:t>
      </w:r>
      <w:r w:rsidRPr="00880CCD">
        <w:rPr>
          <w:rFonts w:ascii="Times New Roman" w:eastAsia="Times New Roman" w:hAnsi="Times New Roman" w:cs="Times New Roman"/>
          <w:sz w:val="24"/>
          <w:szCs w:val="24"/>
          <w:lang w:eastAsia="pl-PL"/>
        </w:rPr>
        <w:br/>
        <w:t xml:space="preserve">Informacja na temat wadium </w:t>
      </w:r>
      <w:r w:rsidRPr="00880CCD">
        <w:rPr>
          <w:rFonts w:ascii="Times New Roman" w:eastAsia="Times New Roman" w:hAnsi="Times New Roman" w:cs="Times New Roman"/>
          <w:sz w:val="24"/>
          <w:szCs w:val="24"/>
          <w:lang w:eastAsia="pl-PL"/>
        </w:rPr>
        <w:br/>
        <w:t xml:space="preserve">1) Przystępując do niniejszego postępowania każdy Wykonawca zobowiązany jest wnieść wadium w wysokości: 10 000,00 zł (słownie złotych: dziesięć tysięcy 00/100) 2) Wadium należy wnieść w formach przewidzianych w art. 45 ust. 6 ustawy, tj.: a) pieniądzu, b) poręczeniach bankowych lub poręczeniach spółdzielczej kasy oszczędnościowo – kredytowej, z tym że poręczenie kasy jest zawsze poręczeniem pieniężnym, c) gwarancjach bankowych, d) gwarancjach ubezpieczeniowych, e) poręczeniach udzielanych przez podmioty, o których mowa w art. 6 b ust. 5 pkt 2 ustawy z dnia 9 listopada 2000r., o utworzeniu Polskiej Agencji Rozwoju Przedsiębiorczości (Dz.U. Nr z 2007 Nr 42, poz. 275). 3) Wykonawca zobowiązany jest wnieść wadium w terminie składania ofert. 4) Wadium w pieniądzu należy wnieść na konto Zamawiającego: 40 8570 1012 3906 6950 2000 0030 Bank Spółdzielczy w Kaliszu Pomorskim / Złocieniec. W przypadku wadium wnoszonego w pieniądzu za termin wniesienia uznaje się chwilę uznania kwoty na rachunku Zamawiającego. 5) W przypadku wniesienia wadium w formie innej niż pieniądz - oryginał dokumentu potwierdzającego wniesienie wadium należy złożyć w terminie do składania ofert w siedzibie Zamawiającego ZGM Sp. z o.o., ul. Piaskowa 1, 78-520 Złocieniec w sekretariacie lub zamieścić w osobnej kopercie – opisanej „wadium”. Kopię dołączyć do oferty. 6) W przypadku, gdy wykonawca wnosi wadium w formie gwarancji bankowej lub gwarancji ubezpieczeniowej z treści tych gwarancji musi w szczególności jednoznacznie wynikać: a) zobowiązanie gwaranta (banku, zakładu ubezpieczeń) do zapłaty całej kwoty wadium nieodwołalnie i bezwarunkowo na pierwsze żądanie zamawiającego (beneficjenta gwarancji) zawierające oświadczenie, że zaistniały przesłanki jego zatrzymania. b) termin obowiązywania gwarancji, który nie może </w:t>
      </w:r>
      <w:r w:rsidRPr="00880CCD">
        <w:rPr>
          <w:rFonts w:ascii="Times New Roman" w:eastAsia="Times New Roman" w:hAnsi="Times New Roman" w:cs="Times New Roman"/>
          <w:sz w:val="24"/>
          <w:szCs w:val="24"/>
          <w:lang w:eastAsia="pl-PL"/>
        </w:rPr>
        <w:lastRenderedPageBreak/>
        <w:t xml:space="preserve">być krótszy niż termin związania ofertą, c) miejsce i termin zwrotu gwarancji. 7) Wadium wniesione w pieniądzu zamawiający przechowa na rachunku bankowym. 8) Wykonawca, który nie zabezpieczy swojej oferty akceptowaną formą wadium zostanie przez zamawiającego wykluczony a jego oferta zostanie uznana za odrzuconą. 9) W ofercie należy wpisać nr konta, na które zamawiający ma zwrócić wadium lub dołączyć do oferty upoważnienie do odbioru wadium przez wskazaną osobę. W zakresie wadium obowiązują uregulowania zawarte w art. 45 i 46 Ustawy </w:t>
      </w:r>
      <w:proofErr w:type="spellStart"/>
      <w:r w:rsidRPr="00880CCD">
        <w:rPr>
          <w:rFonts w:ascii="Times New Roman" w:eastAsia="Times New Roman" w:hAnsi="Times New Roman" w:cs="Times New Roman"/>
          <w:sz w:val="24"/>
          <w:szCs w:val="24"/>
          <w:lang w:eastAsia="pl-PL"/>
        </w:rPr>
        <w:t>Pzp</w:t>
      </w:r>
      <w:proofErr w:type="spellEnd"/>
      <w:r w:rsidRPr="00880CCD">
        <w:rPr>
          <w:rFonts w:ascii="Times New Roman" w:eastAsia="Times New Roman" w:hAnsi="Times New Roman" w:cs="Times New Roman"/>
          <w:sz w:val="24"/>
          <w:szCs w:val="24"/>
          <w:lang w:eastAsia="pl-PL"/>
        </w:rPr>
        <w:t xml:space="preserve">.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IV.1.3) Przewiduje się udzielenie zaliczek na poczet wykonania zamówienia:</w:t>
      </w:r>
      <w:r w:rsidRPr="00880CCD">
        <w:rPr>
          <w:rFonts w:ascii="Times New Roman" w:eastAsia="Times New Roman" w:hAnsi="Times New Roman" w:cs="Times New Roman"/>
          <w:sz w:val="24"/>
          <w:szCs w:val="24"/>
          <w:lang w:eastAsia="pl-PL"/>
        </w:rPr>
        <w:t xml:space="preserve">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 xml:space="preserve">Nie </w:t>
      </w:r>
      <w:r w:rsidRPr="00880CCD">
        <w:rPr>
          <w:rFonts w:ascii="Times New Roman" w:eastAsia="Times New Roman" w:hAnsi="Times New Roman" w:cs="Times New Roman"/>
          <w:sz w:val="24"/>
          <w:szCs w:val="24"/>
          <w:lang w:eastAsia="pl-PL"/>
        </w:rPr>
        <w:br/>
        <w:t xml:space="preserve">Należy podać informacje na temat udzielania zaliczek: </w:t>
      </w:r>
      <w:r w:rsidRPr="00880CCD">
        <w:rPr>
          <w:rFonts w:ascii="Times New Roman" w:eastAsia="Times New Roman" w:hAnsi="Times New Roman" w:cs="Times New Roman"/>
          <w:sz w:val="24"/>
          <w:szCs w:val="24"/>
          <w:lang w:eastAsia="pl-PL"/>
        </w:rPr>
        <w:br/>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 xml:space="preserve">Nie </w:t>
      </w:r>
      <w:r w:rsidRPr="00880CCD">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880CCD">
        <w:rPr>
          <w:rFonts w:ascii="Times New Roman" w:eastAsia="Times New Roman" w:hAnsi="Times New Roman" w:cs="Times New Roman"/>
          <w:sz w:val="24"/>
          <w:szCs w:val="24"/>
          <w:lang w:eastAsia="pl-PL"/>
        </w:rPr>
        <w:br/>
        <w:t xml:space="preserve">Nie </w:t>
      </w:r>
      <w:r w:rsidRPr="00880CCD">
        <w:rPr>
          <w:rFonts w:ascii="Times New Roman" w:eastAsia="Times New Roman" w:hAnsi="Times New Roman" w:cs="Times New Roman"/>
          <w:sz w:val="24"/>
          <w:szCs w:val="24"/>
          <w:lang w:eastAsia="pl-PL"/>
        </w:rPr>
        <w:br/>
        <w:t xml:space="preserve">Informacje dodatkowe: </w:t>
      </w:r>
      <w:r w:rsidRPr="00880CCD">
        <w:rPr>
          <w:rFonts w:ascii="Times New Roman" w:eastAsia="Times New Roman" w:hAnsi="Times New Roman" w:cs="Times New Roman"/>
          <w:sz w:val="24"/>
          <w:szCs w:val="24"/>
          <w:lang w:eastAsia="pl-PL"/>
        </w:rPr>
        <w:br/>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 xml:space="preserve">IV.1.5.) Wymaga się złożenia oferty wariantowej: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 xml:space="preserve">Nie </w:t>
      </w:r>
      <w:r w:rsidRPr="00880CCD">
        <w:rPr>
          <w:rFonts w:ascii="Times New Roman" w:eastAsia="Times New Roman" w:hAnsi="Times New Roman" w:cs="Times New Roman"/>
          <w:sz w:val="24"/>
          <w:szCs w:val="24"/>
          <w:lang w:eastAsia="pl-PL"/>
        </w:rPr>
        <w:br/>
        <w:t xml:space="preserve">Dopuszcza się złożenie oferty wariantowej </w:t>
      </w:r>
      <w:r w:rsidRPr="00880CCD">
        <w:rPr>
          <w:rFonts w:ascii="Times New Roman" w:eastAsia="Times New Roman" w:hAnsi="Times New Roman" w:cs="Times New Roman"/>
          <w:sz w:val="24"/>
          <w:szCs w:val="24"/>
          <w:lang w:eastAsia="pl-PL"/>
        </w:rPr>
        <w:br/>
        <w:t xml:space="preserve">Nie </w:t>
      </w:r>
      <w:r w:rsidRPr="00880CCD">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880CCD">
        <w:rPr>
          <w:rFonts w:ascii="Times New Roman" w:eastAsia="Times New Roman" w:hAnsi="Times New Roman" w:cs="Times New Roman"/>
          <w:sz w:val="24"/>
          <w:szCs w:val="24"/>
          <w:lang w:eastAsia="pl-PL"/>
        </w:rPr>
        <w:br/>
        <w:t xml:space="preserve">Nie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 xml:space="preserve">Liczba wykonawców   </w:t>
      </w:r>
      <w:r w:rsidRPr="00880CCD">
        <w:rPr>
          <w:rFonts w:ascii="Times New Roman" w:eastAsia="Times New Roman" w:hAnsi="Times New Roman" w:cs="Times New Roman"/>
          <w:sz w:val="24"/>
          <w:szCs w:val="24"/>
          <w:lang w:eastAsia="pl-PL"/>
        </w:rPr>
        <w:br/>
        <w:t xml:space="preserve">Przewidywana minimalna liczba wykonawców </w:t>
      </w:r>
      <w:r w:rsidRPr="00880CCD">
        <w:rPr>
          <w:rFonts w:ascii="Times New Roman" w:eastAsia="Times New Roman" w:hAnsi="Times New Roman" w:cs="Times New Roman"/>
          <w:sz w:val="24"/>
          <w:szCs w:val="24"/>
          <w:lang w:eastAsia="pl-PL"/>
        </w:rPr>
        <w:br/>
        <w:t xml:space="preserve">Maksymalna liczba wykonawców   </w:t>
      </w:r>
      <w:r w:rsidRPr="00880CCD">
        <w:rPr>
          <w:rFonts w:ascii="Times New Roman" w:eastAsia="Times New Roman" w:hAnsi="Times New Roman" w:cs="Times New Roman"/>
          <w:sz w:val="24"/>
          <w:szCs w:val="24"/>
          <w:lang w:eastAsia="pl-PL"/>
        </w:rPr>
        <w:br/>
        <w:t xml:space="preserve">Kryteria selekcji wykonawców: </w:t>
      </w:r>
      <w:r w:rsidRPr="00880CCD">
        <w:rPr>
          <w:rFonts w:ascii="Times New Roman" w:eastAsia="Times New Roman" w:hAnsi="Times New Roman" w:cs="Times New Roman"/>
          <w:sz w:val="24"/>
          <w:szCs w:val="24"/>
          <w:lang w:eastAsia="pl-PL"/>
        </w:rPr>
        <w:br/>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 xml:space="preserve">IV.1.7) Informacje na temat umowy ramowej lub dynamicznego systemu zakupów: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 xml:space="preserve">Umowa ramowa będzie zawarta: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t xml:space="preserve">Czy przewiduje się ograniczenie liczby uczestników umowy ramowej: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t xml:space="preserve">Przewidziana maksymalna liczba uczestników umowy ramowej: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t xml:space="preserve">Informacje dodatkowe: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t xml:space="preserve">Zamówienie obejmuje ustanowienie dynamicznego systemu zakupów: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lastRenderedPageBreak/>
        <w:br/>
        <w:t xml:space="preserve">Adres strony internetowej, na której będą zamieszczone dodatkowe informacje dotyczące dynamicznego systemu zakupów: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t xml:space="preserve">Informacje dodatkowe: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880CCD">
        <w:rPr>
          <w:rFonts w:ascii="Times New Roman" w:eastAsia="Times New Roman" w:hAnsi="Times New Roman" w:cs="Times New Roman"/>
          <w:sz w:val="24"/>
          <w:szCs w:val="24"/>
          <w:lang w:eastAsia="pl-PL"/>
        </w:rPr>
        <w:br/>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 xml:space="preserve">IV.1.8) Aukcja elektroniczna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 xml:space="preserve">Przewidziane jest przeprowadzenie aukcji elektronicznej </w:t>
      </w:r>
      <w:r w:rsidRPr="00880CCD">
        <w:rPr>
          <w:rFonts w:ascii="Times New Roman" w:eastAsia="Times New Roman" w:hAnsi="Times New Roman" w:cs="Times New Roman"/>
          <w:i/>
          <w:iCs/>
          <w:sz w:val="24"/>
          <w:szCs w:val="24"/>
          <w:lang w:eastAsia="pl-PL"/>
        </w:rPr>
        <w:t xml:space="preserve">(przetarg nieograniczony, przetarg ograniczony, negocjacje z ogłoszeniem) </w:t>
      </w:r>
      <w:r w:rsidRPr="00880CCD">
        <w:rPr>
          <w:rFonts w:ascii="Times New Roman" w:eastAsia="Times New Roman" w:hAnsi="Times New Roman" w:cs="Times New Roman"/>
          <w:sz w:val="24"/>
          <w:szCs w:val="24"/>
          <w:lang w:eastAsia="pl-PL"/>
        </w:rPr>
        <w:t xml:space="preserve">Nie </w:t>
      </w:r>
      <w:r w:rsidRPr="00880CCD">
        <w:rPr>
          <w:rFonts w:ascii="Times New Roman" w:eastAsia="Times New Roman" w:hAnsi="Times New Roman" w:cs="Times New Roman"/>
          <w:sz w:val="24"/>
          <w:szCs w:val="24"/>
          <w:lang w:eastAsia="pl-PL"/>
        </w:rPr>
        <w:br/>
        <w:t xml:space="preserve">Należy podać adres strony internetowej, na której aukcja będzie prowadzona: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880CCD">
        <w:rPr>
          <w:rFonts w:ascii="Times New Roman" w:eastAsia="Times New Roman" w:hAnsi="Times New Roman" w:cs="Times New Roman"/>
          <w:sz w:val="24"/>
          <w:szCs w:val="24"/>
          <w:lang w:eastAsia="pl-PL"/>
        </w:rPr>
        <w:t xml:space="preserve">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880CCD">
        <w:rPr>
          <w:rFonts w:ascii="Times New Roman" w:eastAsia="Times New Roman" w:hAnsi="Times New Roman" w:cs="Times New Roman"/>
          <w:sz w:val="24"/>
          <w:szCs w:val="24"/>
          <w:lang w:eastAsia="pl-PL"/>
        </w:rPr>
        <w:br/>
        <w:t xml:space="preserve">Informacje dotyczące przebiegu aukcji elektronicznej: </w:t>
      </w:r>
      <w:r w:rsidRPr="00880CCD">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880CCD">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880CCD">
        <w:rPr>
          <w:rFonts w:ascii="Times New Roman" w:eastAsia="Times New Roman" w:hAnsi="Times New Roman" w:cs="Times New Roman"/>
          <w:sz w:val="24"/>
          <w:szCs w:val="24"/>
          <w:lang w:eastAsia="pl-PL"/>
        </w:rPr>
        <w:br/>
        <w:t xml:space="preserve">Wymagania dotyczące rejestracji i identyfikacji wykonawców w aukcji elektronicznej: </w:t>
      </w:r>
      <w:r w:rsidRPr="00880CCD">
        <w:rPr>
          <w:rFonts w:ascii="Times New Roman" w:eastAsia="Times New Roman" w:hAnsi="Times New Roman" w:cs="Times New Roman"/>
          <w:sz w:val="24"/>
          <w:szCs w:val="24"/>
          <w:lang w:eastAsia="pl-PL"/>
        </w:rPr>
        <w:br/>
        <w:t xml:space="preserve">Informacje o liczbie etapów aukcji elektronicznej i czasie ich trwania: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br/>
        <w:t xml:space="preserve">Czas trwania: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880CCD">
        <w:rPr>
          <w:rFonts w:ascii="Times New Roman" w:eastAsia="Times New Roman" w:hAnsi="Times New Roman" w:cs="Times New Roman"/>
          <w:sz w:val="24"/>
          <w:szCs w:val="24"/>
          <w:lang w:eastAsia="pl-PL"/>
        </w:rPr>
        <w:br/>
        <w:t xml:space="preserve">Warunki zamknięcia aukcji elektronicznej: </w:t>
      </w:r>
      <w:r w:rsidRPr="00880CCD">
        <w:rPr>
          <w:rFonts w:ascii="Times New Roman" w:eastAsia="Times New Roman" w:hAnsi="Times New Roman" w:cs="Times New Roman"/>
          <w:sz w:val="24"/>
          <w:szCs w:val="24"/>
          <w:lang w:eastAsia="pl-PL"/>
        </w:rPr>
        <w:br/>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 xml:space="preserve">IV.2) KRYTERIA OCENY OFERT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 xml:space="preserve">IV.2.1) Kryteria oceny ofert: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IV.2.2) Kryteria</w:t>
      </w:r>
      <w:r w:rsidRPr="00880CCD">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830"/>
        <w:gridCol w:w="1016"/>
      </w:tblGrid>
      <w:tr w:rsidR="00880CCD" w:rsidRPr="00880CCD" w:rsidTr="00880CCD">
        <w:tc>
          <w:tcPr>
            <w:tcW w:w="0" w:type="auto"/>
            <w:tcBorders>
              <w:top w:val="single" w:sz="6" w:space="0" w:color="000000"/>
              <w:left w:val="single" w:sz="6" w:space="0" w:color="000000"/>
              <w:bottom w:val="single" w:sz="6" w:space="0" w:color="000000"/>
              <w:right w:val="single" w:sz="6" w:space="0" w:color="000000"/>
            </w:tcBorders>
            <w:vAlign w:val="center"/>
            <w:hideMark/>
          </w:tcPr>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Znaczenie</w:t>
            </w:r>
          </w:p>
        </w:tc>
      </w:tr>
      <w:tr w:rsidR="00880CCD" w:rsidRPr="00880CCD" w:rsidTr="00880CCD">
        <w:tc>
          <w:tcPr>
            <w:tcW w:w="0" w:type="auto"/>
            <w:tcBorders>
              <w:top w:val="single" w:sz="6" w:space="0" w:color="000000"/>
              <w:left w:val="single" w:sz="6" w:space="0" w:color="000000"/>
              <w:bottom w:val="single" w:sz="6" w:space="0" w:color="000000"/>
              <w:right w:val="single" w:sz="6" w:space="0" w:color="000000"/>
            </w:tcBorders>
            <w:vAlign w:val="center"/>
            <w:hideMark/>
          </w:tcPr>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100,00</w:t>
            </w:r>
          </w:p>
        </w:tc>
      </w:tr>
    </w:tbl>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880CCD">
        <w:rPr>
          <w:rFonts w:ascii="Times New Roman" w:eastAsia="Times New Roman" w:hAnsi="Times New Roman" w:cs="Times New Roman"/>
          <w:b/>
          <w:bCs/>
          <w:sz w:val="24"/>
          <w:szCs w:val="24"/>
          <w:lang w:eastAsia="pl-PL"/>
        </w:rPr>
        <w:t>Pzp</w:t>
      </w:r>
      <w:proofErr w:type="spellEnd"/>
      <w:r w:rsidRPr="00880CCD">
        <w:rPr>
          <w:rFonts w:ascii="Times New Roman" w:eastAsia="Times New Roman" w:hAnsi="Times New Roman" w:cs="Times New Roman"/>
          <w:b/>
          <w:bCs/>
          <w:sz w:val="24"/>
          <w:szCs w:val="24"/>
          <w:lang w:eastAsia="pl-PL"/>
        </w:rPr>
        <w:t xml:space="preserve"> </w:t>
      </w:r>
      <w:r w:rsidRPr="00880CCD">
        <w:rPr>
          <w:rFonts w:ascii="Times New Roman" w:eastAsia="Times New Roman" w:hAnsi="Times New Roman" w:cs="Times New Roman"/>
          <w:sz w:val="24"/>
          <w:szCs w:val="24"/>
          <w:lang w:eastAsia="pl-PL"/>
        </w:rPr>
        <w:t xml:space="preserve">(przetarg nieograniczony) </w:t>
      </w:r>
      <w:r w:rsidRPr="00880CCD">
        <w:rPr>
          <w:rFonts w:ascii="Times New Roman" w:eastAsia="Times New Roman" w:hAnsi="Times New Roman" w:cs="Times New Roman"/>
          <w:sz w:val="24"/>
          <w:szCs w:val="24"/>
          <w:lang w:eastAsia="pl-PL"/>
        </w:rPr>
        <w:br/>
        <w:t xml:space="preserve">Tak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 xml:space="preserve">IV.3) Negocjacje z ogłoszeniem, dialog konkurencyjny, partnerstwo innowacyjne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IV.3.1) Informacje na temat negocjacji z ogłoszeniem</w:t>
      </w:r>
      <w:r w:rsidRPr="00880CCD">
        <w:rPr>
          <w:rFonts w:ascii="Times New Roman" w:eastAsia="Times New Roman" w:hAnsi="Times New Roman" w:cs="Times New Roman"/>
          <w:sz w:val="24"/>
          <w:szCs w:val="24"/>
          <w:lang w:eastAsia="pl-PL"/>
        </w:rPr>
        <w:t xml:space="preserve">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lastRenderedPageBreak/>
        <w:t xml:space="preserve">Minimalne wymagania, które muszą spełniać wszystkie oferty: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880CCD">
        <w:rPr>
          <w:rFonts w:ascii="Times New Roman" w:eastAsia="Times New Roman" w:hAnsi="Times New Roman" w:cs="Times New Roman"/>
          <w:sz w:val="24"/>
          <w:szCs w:val="24"/>
          <w:lang w:eastAsia="pl-PL"/>
        </w:rPr>
        <w:br/>
        <w:t xml:space="preserve">Przewidziany jest podział negocjacji na etapy w celu ograniczenia liczby ofert: </w:t>
      </w:r>
      <w:r w:rsidRPr="00880CCD">
        <w:rPr>
          <w:rFonts w:ascii="Times New Roman" w:eastAsia="Times New Roman" w:hAnsi="Times New Roman" w:cs="Times New Roman"/>
          <w:sz w:val="24"/>
          <w:szCs w:val="24"/>
          <w:lang w:eastAsia="pl-PL"/>
        </w:rPr>
        <w:br/>
        <w:t xml:space="preserve">Należy podać informacje na temat etapów negocjacji (w tym liczbę etapów):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t xml:space="preserve">Informacje dodatkowe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IV.3.2) Informacje na temat dialogu konkurencyjnego</w:t>
      </w:r>
      <w:r w:rsidRPr="00880CCD">
        <w:rPr>
          <w:rFonts w:ascii="Times New Roman" w:eastAsia="Times New Roman" w:hAnsi="Times New Roman" w:cs="Times New Roman"/>
          <w:sz w:val="24"/>
          <w:szCs w:val="24"/>
          <w:lang w:eastAsia="pl-PL"/>
        </w:rPr>
        <w:t xml:space="preserve"> </w:t>
      </w:r>
      <w:r w:rsidRPr="00880CCD">
        <w:rPr>
          <w:rFonts w:ascii="Times New Roman" w:eastAsia="Times New Roman" w:hAnsi="Times New Roman" w:cs="Times New Roman"/>
          <w:sz w:val="24"/>
          <w:szCs w:val="24"/>
          <w:lang w:eastAsia="pl-PL"/>
        </w:rPr>
        <w:br/>
        <w:t xml:space="preserve">Opis potrzeb i wymagań zamawiającego lub informacja o sposobie uzyskania tego opisu: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t xml:space="preserve">Wstępny harmonogram postępowania: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t xml:space="preserve">Podział dialogu na etapy w celu ograniczenia liczby rozwiązań: </w:t>
      </w:r>
      <w:r w:rsidRPr="00880CCD">
        <w:rPr>
          <w:rFonts w:ascii="Times New Roman" w:eastAsia="Times New Roman" w:hAnsi="Times New Roman" w:cs="Times New Roman"/>
          <w:sz w:val="24"/>
          <w:szCs w:val="24"/>
          <w:lang w:eastAsia="pl-PL"/>
        </w:rPr>
        <w:br/>
        <w:t xml:space="preserve">Należy podać informacje na temat etapów dialogu: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t xml:space="preserve">Informacje dodatkowe: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IV.3.3) Informacje na temat partnerstwa innowacyjnego</w:t>
      </w:r>
      <w:r w:rsidRPr="00880CCD">
        <w:rPr>
          <w:rFonts w:ascii="Times New Roman" w:eastAsia="Times New Roman" w:hAnsi="Times New Roman" w:cs="Times New Roman"/>
          <w:sz w:val="24"/>
          <w:szCs w:val="24"/>
          <w:lang w:eastAsia="pl-PL"/>
        </w:rPr>
        <w:t xml:space="preserve"> </w:t>
      </w:r>
      <w:r w:rsidRPr="00880CCD">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t xml:space="preserve">Informacje dodatkowe: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 xml:space="preserve">IV.4) Licytacja elektroniczna </w:t>
      </w:r>
      <w:r w:rsidRPr="00880CCD">
        <w:rPr>
          <w:rFonts w:ascii="Times New Roman" w:eastAsia="Times New Roman" w:hAnsi="Times New Roman" w:cs="Times New Roman"/>
          <w:sz w:val="24"/>
          <w:szCs w:val="24"/>
          <w:lang w:eastAsia="pl-PL"/>
        </w:rPr>
        <w:br/>
        <w:t xml:space="preserve">Adres strony internetowej, na której będzie prowadzona licytacja elektroniczna: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 xml:space="preserve">Informacje o liczbie etapów licytacji elektronicznej i czasie ich trwania: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 xml:space="preserve">Czas trwania: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lastRenderedPageBreak/>
        <w:t xml:space="preserve">Termin składania wniosków o dopuszczenie do udziału w licytacji elektronicznej: </w:t>
      </w:r>
      <w:r w:rsidRPr="00880CCD">
        <w:rPr>
          <w:rFonts w:ascii="Times New Roman" w:eastAsia="Times New Roman" w:hAnsi="Times New Roman" w:cs="Times New Roman"/>
          <w:sz w:val="24"/>
          <w:szCs w:val="24"/>
          <w:lang w:eastAsia="pl-PL"/>
        </w:rPr>
        <w:br/>
        <w:t xml:space="preserve">Data: godzina: </w:t>
      </w:r>
      <w:r w:rsidRPr="00880CCD">
        <w:rPr>
          <w:rFonts w:ascii="Times New Roman" w:eastAsia="Times New Roman" w:hAnsi="Times New Roman" w:cs="Times New Roman"/>
          <w:sz w:val="24"/>
          <w:szCs w:val="24"/>
          <w:lang w:eastAsia="pl-PL"/>
        </w:rPr>
        <w:br/>
        <w:t xml:space="preserve">Termin otwarcia licytacji elektronicznej: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t xml:space="preserve">Termin i warunki zamknięcia licytacji elektronicznej: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br/>
        <w:t xml:space="preserve">Wymagania dotyczące zabezpieczenia należytego wykonania umowy: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sz w:val="24"/>
          <w:szCs w:val="24"/>
          <w:lang w:eastAsia="pl-PL"/>
        </w:rPr>
        <w:br/>
        <w:t xml:space="preserve">Informacje dodatkowe: </w:t>
      </w:r>
    </w:p>
    <w:p w:rsidR="00880CCD" w:rsidRPr="00880CCD" w:rsidRDefault="00880CCD" w:rsidP="00880CCD">
      <w:pPr>
        <w:spacing w:after="0" w:line="240" w:lineRule="auto"/>
        <w:rPr>
          <w:rFonts w:ascii="Times New Roman" w:eastAsia="Times New Roman" w:hAnsi="Times New Roman" w:cs="Times New Roman"/>
          <w:sz w:val="24"/>
          <w:szCs w:val="24"/>
          <w:lang w:eastAsia="pl-PL"/>
        </w:rPr>
      </w:pPr>
      <w:r w:rsidRPr="00880CCD">
        <w:rPr>
          <w:rFonts w:ascii="Times New Roman" w:eastAsia="Times New Roman" w:hAnsi="Times New Roman" w:cs="Times New Roman"/>
          <w:b/>
          <w:bCs/>
          <w:sz w:val="24"/>
          <w:szCs w:val="24"/>
          <w:lang w:eastAsia="pl-PL"/>
        </w:rPr>
        <w:t>IV.5) ZMIANA UMOWY</w:t>
      </w:r>
      <w:r w:rsidRPr="00880CCD">
        <w:rPr>
          <w:rFonts w:ascii="Times New Roman" w:eastAsia="Times New Roman" w:hAnsi="Times New Roman" w:cs="Times New Roman"/>
          <w:sz w:val="24"/>
          <w:szCs w:val="24"/>
          <w:lang w:eastAsia="pl-PL"/>
        </w:rPr>
        <w:t xml:space="preserve">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880CCD">
        <w:rPr>
          <w:rFonts w:ascii="Times New Roman" w:eastAsia="Times New Roman" w:hAnsi="Times New Roman" w:cs="Times New Roman"/>
          <w:sz w:val="24"/>
          <w:szCs w:val="24"/>
          <w:lang w:eastAsia="pl-PL"/>
        </w:rPr>
        <w:t xml:space="preserve"> Tak </w:t>
      </w:r>
      <w:r w:rsidRPr="00880CCD">
        <w:rPr>
          <w:rFonts w:ascii="Times New Roman" w:eastAsia="Times New Roman" w:hAnsi="Times New Roman" w:cs="Times New Roman"/>
          <w:sz w:val="24"/>
          <w:szCs w:val="24"/>
          <w:lang w:eastAsia="pl-PL"/>
        </w:rPr>
        <w:br/>
        <w:t xml:space="preserve">Należy wskazać zakres, charakter zmian oraz warunki wprowadzenia zmian: </w:t>
      </w:r>
      <w:r w:rsidRPr="00880CCD">
        <w:rPr>
          <w:rFonts w:ascii="Times New Roman" w:eastAsia="Times New Roman" w:hAnsi="Times New Roman" w:cs="Times New Roman"/>
          <w:sz w:val="24"/>
          <w:szCs w:val="24"/>
          <w:lang w:eastAsia="pl-PL"/>
        </w:rPr>
        <w:br/>
        <w:t xml:space="preserve">Istotne zmiany umowy muszą być dokonywane zgodnie z art. 144 ustawy z dnia 29 stycznia 2004 roku Prawo zamówień publicznych (Dz. U. z 2019 r., poz. 1843) Zmiany Umowy będą mogły nastąpić w następujących przypadkach: a) upadłości albo likwidacji; b) z uzasadnionych przyczyn technicznych, funkcjonalnych powodujących konieczność zmiany sposobu wykonania Umowy; c) z przyczyn organizacyjnych ze strony Zamawiającego; d) zmian powszechnie obowiązujących przepisów prawa w zakresie mającym wpływ na realizację przedmiotu Umowy; e) możliwość wydłużenia terminu realizacji zamówienia maksymalnie o 3 miesiące w przypadku niewykorzystania kwoty wynagrodzenia Wykonawcy; f) zmiany zakresu części zamówienia powierzonej podwykonawcom; g) zmiany w wykazie stacji paliw oraz w wykazie pojazdów Zamawiającego (zmiany te nie wymagają sporządzenia aneksu do umowy).Ponadto zmiana umowy może wynikać z konieczności zmiany wysokości wynagrodzenia za wykonanie przedmiotu umowy w przypadku: a) zmiany stawki podatku od towarów i usług, b) zmiany wysokości minimalnego wynagrodzenia za prace ustalonego na podstawie art. 2 ust. 3-5 ustawy z dnia 10 października 2002 r. o minimalnym wynagrodzeniu za pracę (Dz. U. 2002. 200.1679 z </w:t>
      </w:r>
      <w:proofErr w:type="spellStart"/>
      <w:r w:rsidRPr="00880CCD">
        <w:rPr>
          <w:rFonts w:ascii="Times New Roman" w:eastAsia="Times New Roman" w:hAnsi="Times New Roman" w:cs="Times New Roman"/>
          <w:sz w:val="24"/>
          <w:szCs w:val="24"/>
          <w:lang w:eastAsia="pl-PL"/>
        </w:rPr>
        <w:t>późn</w:t>
      </w:r>
      <w:proofErr w:type="spellEnd"/>
      <w:r w:rsidRPr="00880CCD">
        <w:rPr>
          <w:rFonts w:ascii="Times New Roman" w:eastAsia="Times New Roman" w:hAnsi="Times New Roman" w:cs="Times New Roman"/>
          <w:sz w:val="24"/>
          <w:szCs w:val="24"/>
          <w:lang w:eastAsia="pl-PL"/>
        </w:rPr>
        <w:t xml:space="preserve">. zm.), c) zmiany zasad podlegania ubezpieczeniom społecznym lub ubezpieczeniu zdrowotnemu lub wysokości stawki składki na ubezpieczenia społeczne lub zdrowotne, jeżeli zmiany te będą miały wpływ na koszt wykonania zamówienia przez Wykonawcę.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 xml:space="preserve">IV.6) INFORMACJE ADMINISTRACYJNE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 xml:space="preserve">IV.6.1) Sposób udostępniania informacji o charakterze poufnym </w:t>
      </w:r>
      <w:r w:rsidRPr="00880CCD">
        <w:rPr>
          <w:rFonts w:ascii="Times New Roman" w:eastAsia="Times New Roman" w:hAnsi="Times New Roman" w:cs="Times New Roman"/>
          <w:i/>
          <w:iCs/>
          <w:sz w:val="24"/>
          <w:szCs w:val="24"/>
          <w:lang w:eastAsia="pl-PL"/>
        </w:rPr>
        <w:t xml:space="preserve">(jeżeli dotyczy): </w:t>
      </w:r>
      <w:r w:rsidRPr="00880CCD">
        <w:rPr>
          <w:rFonts w:ascii="Times New Roman" w:eastAsia="Times New Roman" w:hAnsi="Times New Roman" w:cs="Times New Roman"/>
          <w:sz w:val="24"/>
          <w:szCs w:val="24"/>
          <w:lang w:eastAsia="pl-PL"/>
        </w:rPr>
        <w:br/>
        <w:t xml:space="preserve">Wykonawca, składając ofertę może zastrzec, że nie mogą być udostępniane znajdujące się w jego ofercie informacje stanowiące tajemnicę przedsiębiorstwa w rozumieniu przepisów o zwalczaniu nieuczciwej konkurencji. Zgodnie z art. 11 ust. 4 ustawy z 16 kwietnia 1993 r. o zwalczaniu nieuczciwej konkurencji „przez tajemnicę przedsiębiorstwa rozumie się nieujawnione do wiadomości publicznej informacje techniczne, technologiczne, organizacyjne przedsiębiorstwa lub inne informacje posiadające wartość gospodarczą, co do których przedsiębiorca podjął niezbędne działania w celu zachowania ich w poufności”. Zastrzeżenie winno być wówczas dokonane poprzez złożenie oferty w dwóch częściach opisanych jako „część jawna ofert” i „część tajna oferty”. Oferta złożona bez podziału na części jawną i tajną jest oferta jawną. Wykonawca nie może zastrzec informacji dotyczących ceny, terminu wykonania zamówienia, okresu gwarancji i warunków płatności zawartych w ofercie. W przypadku załączenia do oferty innych materiałów niż wymagane przez zamawiającego (np. materiałów reklamowych, informacyjnych), powinny one stanowić odrębną część, nie złączoną z ofertą w sposób trwały.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lastRenderedPageBreak/>
        <w:t>Środki służące ochronie informacji o charakterze poufnym</w:t>
      </w:r>
      <w:r w:rsidRPr="00880CCD">
        <w:rPr>
          <w:rFonts w:ascii="Times New Roman" w:eastAsia="Times New Roman" w:hAnsi="Times New Roman" w:cs="Times New Roman"/>
          <w:sz w:val="24"/>
          <w:szCs w:val="24"/>
          <w:lang w:eastAsia="pl-PL"/>
        </w:rPr>
        <w:t xml:space="preserve">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880CCD">
        <w:rPr>
          <w:rFonts w:ascii="Times New Roman" w:eastAsia="Times New Roman" w:hAnsi="Times New Roman" w:cs="Times New Roman"/>
          <w:sz w:val="24"/>
          <w:szCs w:val="24"/>
          <w:lang w:eastAsia="pl-PL"/>
        </w:rPr>
        <w:br/>
        <w:t xml:space="preserve">Data: 2020-03-05, godzina: 10:00, </w:t>
      </w:r>
      <w:r w:rsidRPr="00880CCD">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880CCD">
        <w:rPr>
          <w:rFonts w:ascii="Times New Roman" w:eastAsia="Times New Roman" w:hAnsi="Times New Roman" w:cs="Times New Roman"/>
          <w:sz w:val="24"/>
          <w:szCs w:val="24"/>
          <w:lang w:eastAsia="pl-PL"/>
        </w:rPr>
        <w:br/>
        <w:t xml:space="preserve">Nie </w:t>
      </w:r>
      <w:r w:rsidRPr="00880CCD">
        <w:rPr>
          <w:rFonts w:ascii="Times New Roman" w:eastAsia="Times New Roman" w:hAnsi="Times New Roman" w:cs="Times New Roman"/>
          <w:sz w:val="24"/>
          <w:szCs w:val="24"/>
          <w:lang w:eastAsia="pl-PL"/>
        </w:rPr>
        <w:br/>
        <w:t xml:space="preserve">Wskazać powody: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880CCD">
        <w:rPr>
          <w:rFonts w:ascii="Times New Roman" w:eastAsia="Times New Roman" w:hAnsi="Times New Roman" w:cs="Times New Roman"/>
          <w:sz w:val="24"/>
          <w:szCs w:val="24"/>
          <w:lang w:eastAsia="pl-PL"/>
        </w:rPr>
        <w:br/>
        <w:t xml:space="preserve">&gt;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 xml:space="preserve">IV.6.3) Termin związania ofertą: </w:t>
      </w:r>
      <w:r w:rsidRPr="00880CCD">
        <w:rPr>
          <w:rFonts w:ascii="Times New Roman" w:eastAsia="Times New Roman" w:hAnsi="Times New Roman" w:cs="Times New Roman"/>
          <w:sz w:val="24"/>
          <w:szCs w:val="24"/>
          <w:lang w:eastAsia="pl-PL"/>
        </w:rPr>
        <w:t xml:space="preserve">do: okres w dniach: 30 (od ostatecznego terminu składania ofert)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IV.6.4) Przewiduje się unieważnienie postępowania o udzielenie zamówienia, w przypadku nieprzyznania środków, które miały być przeznaczone na sfinansowanie całości lub części zamówienia:</w:t>
      </w:r>
      <w:r w:rsidRPr="00880CCD">
        <w:rPr>
          <w:rFonts w:ascii="Times New Roman" w:eastAsia="Times New Roman" w:hAnsi="Times New Roman" w:cs="Times New Roman"/>
          <w:sz w:val="24"/>
          <w:szCs w:val="24"/>
          <w:lang w:eastAsia="pl-PL"/>
        </w:rPr>
        <w:t xml:space="preserve"> Nie </w:t>
      </w:r>
      <w:r w:rsidRPr="00880CCD">
        <w:rPr>
          <w:rFonts w:ascii="Times New Roman" w:eastAsia="Times New Roman" w:hAnsi="Times New Roman" w:cs="Times New Roman"/>
          <w:sz w:val="24"/>
          <w:szCs w:val="24"/>
          <w:lang w:eastAsia="pl-PL"/>
        </w:rPr>
        <w:br/>
      </w:r>
      <w:r w:rsidRPr="00880CCD">
        <w:rPr>
          <w:rFonts w:ascii="Times New Roman" w:eastAsia="Times New Roman" w:hAnsi="Times New Roman" w:cs="Times New Roman"/>
          <w:b/>
          <w:bCs/>
          <w:sz w:val="24"/>
          <w:szCs w:val="24"/>
          <w:lang w:eastAsia="pl-PL"/>
        </w:rPr>
        <w:t>IV.6.5) Informacje dodatkowe:</w:t>
      </w:r>
    </w:p>
    <w:p w:rsidR="00E023A8" w:rsidRDefault="00E023A8">
      <w:bookmarkStart w:id="0" w:name="_GoBack"/>
      <w:bookmarkEnd w:id="0"/>
    </w:p>
    <w:sectPr w:rsidR="00E023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CCD"/>
    <w:rsid w:val="00880CCD"/>
    <w:rsid w:val="00E023A8"/>
    <w:rsid w:val="00F443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77AE53-EEED-4A80-863B-C6E65726D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67236">
      <w:bodyDiv w:val="1"/>
      <w:marLeft w:val="0"/>
      <w:marRight w:val="0"/>
      <w:marTop w:val="0"/>
      <w:marBottom w:val="0"/>
      <w:divBdr>
        <w:top w:val="none" w:sz="0" w:space="0" w:color="auto"/>
        <w:left w:val="none" w:sz="0" w:space="0" w:color="auto"/>
        <w:bottom w:val="none" w:sz="0" w:space="0" w:color="auto"/>
        <w:right w:val="none" w:sz="0" w:space="0" w:color="auto"/>
      </w:divBdr>
      <w:divsChild>
        <w:div w:id="991130922">
          <w:marLeft w:val="0"/>
          <w:marRight w:val="0"/>
          <w:marTop w:val="0"/>
          <w:marBottom w:val="0"/>
          <w:divBdr>
            <w:top w:val="none" w:sz="0" w:space="0" w:color="auto"/>
            <w:left w:val="none" w:sz="0" w:space="0" w:color="auto"/>
            <w:bottom w:val="none" w:sz="0" w:space="0" w:color="auto"/>
            <w:right w:val="none" w:sz="0" w:space="0" w:color="auto"/>
          </w:divBdr>
          <w:divsChild>
            <w:div w:id="800078937">
              <w:marLeft w:val="0"/>
              <w:marRight w:val="0"/>
              <w:marTop w:val="0"/>
              <w:marBottom w:val="0"/>
              <w:divBdr>
                <w:top w:val="none" w:sz="0" w:space="0" w:color="auto"/>
                <w:left w:val="none" w:sz="0" w:space="0" w:color="auto"/>
                <w:bottom w:val="none" w:sz="0" w:space="0" w:color="auto"/>
                <w:right w:val="none" w:sz="0" w:space="0" w:color="auto"/>
              </w:divBdr>
            </w:div>
            <w:div w:id="824397592">
              <w:marLeft w:val="0"/>
              <w:marRight w:val="0"/>
              <w:marTop w:val="0"/>
              <w:marBottom w:val="0"/>
              <w:divBdr>
                <w:top w:val="none" w:sz="0" w:space="0" w:color="auto"/>
                <w:left w:val="none" w:sz="0" w:space="0" w:color="auto"/>
                <w:bottom w:val="none" w:sz="0" w:space="0" w:color="auto"/>
                <w:right w:val="none" w:sz="0" w:space="0" w:color="auto"/>
              </w:divBdr>
            </w:div>
            <w:div w:id="204872301">
              <w:marLeft w:val="0"/>
              <w:marRight w:val="0"/>
              <w:marTop w:val="0"/>
              <w:marBottom w:val="0"/>
              <w:divBdr>
                <w:top w:val="none" w:sz="0" w:space="0" w:color="auto"/>
                <w:left w:val="none" w:sz="0" w:space="0" w:color="auto"/>
                <w:bottom w:val="none" w:sz="0" w:space="0" w:color="auto"/>
                <w:right w:val="none" w:sz="0" w:space="0" w:color="auto"/>
              </w:divBdr>
              <w:divsChild>
                <w:div w:id="1993635391">
                  <w:marLeft w:val="0"/>
                  <w:marRight w:val="0"/>
                  <w:marTop w:val="0"/>
                  <w:marBottom w:val="0"/>
                  <w:divBdr>
                    <w:top w:val="none" w:sz="0" w:space="0" w:color="auto"/>
                    <w:left w:val="none" w:sz="0" w:space="0" w:color="auto"/>
                    <w:bottom w:val="none" w:sz="0" w:space="0" w:color="auto"/>
                    <w:right w:val="none" w:sz="0" w:space="0" w:color="auto"/>
                  </w:divBdr>
                </w:div>
              </w:divsChild>
            </w:div>
            <w:div w:id="149715241">
              <w:marLeft w:val="0"/>
              <w:marRight w:val="0"/>
              <w:marTop w:val="0"/>
              <w:marBottom w:val="0"/>
              <w:divBdr>
                <w:top w:val="none" w:sz="0" w:space="0" w:color="auto"/>
                <w:left w:val="none" w:sz="0" w:space="0" w:color="auto"/>
                <w:bottom w:val="none" w:sz="0" w:space="0" w:color="auto"/>
                <w:right w:val="none" w:sz="0" w:space="0" w:color="auto"/>
              </w:divBdr>
              <w:divsChild>
                <w:div w:id="1784497954">
                  <w:marLeft w:val="0"/>
                  <w:marRight w:val="0"/>
                  <w:marTop w:val="0"/>
                  <w:marBottom w:val="0"/>
                  <w:divBdr>
                    <w:top w:val="none" w:sz="0" w:space="0" w:color="auto"/>
                    <w:left w:val="none" w:sz="0" w:space="0" w:color="auto"/>
                    <w:bottom w:val="none" w:sz="0" w:space="0" w:color="auto"/>
                    <w:right w:val="none" w:sz="0" w:space="0" w:color="auto"/>
                  </w:divBdr>
                </w:div>
              </w:divsChild>
            </w:div>
            <w:div w:id="632561969">
              <w:marLeft w:val="0"/>
              <w:marRight w:val="0"/>
              <w:marTop w:val="0"/>
              <w:marBottom w:val="0"/>
              <w:divBdr>
                <w:top w:val="none" w:sz="0" w:space="0" w:color="auto"/>
                <w:left w:val="none" w:sz="0" w:space="0" w:color="auto"/>
                <w:bottom w:val="none" w:sz="0" w:space="0" w:color="auto"/>
                <w:right w:val="none" w:sz="0" w:space="0" w:color="auto"/>
              </w:divBdr>
              <w:divsChild>
                <w:div w:id="1072194866">
                  <w:marLeft w:val="0"/>
                  <w:marRight w:val="0"/>
                  <w:marTop w:val="0"/>
                  <w:marBottom w:val="0"/>
                  <w:divBdr>
                    <w:top w:val="none" w:sz="0" w:space="0" w:color="auto"/>
                    <w:left w:val="none" w:sz="0" w:space="0" w:color="auto"/>
                    <w:bottom w:val="none" w:sz="0" w:space="0" w:color="auto"/>
                    <w:right w:val="none" w:sz="0" w:space="0" w:color="auto"/>
                  </w:divBdr>
                </w:div>
                <w:div w:id="1584224173">
                  <w:marLeft w:val="0"/>
                  <w:marRight w:val="0"/>
                  <w:marTop w:val="0"/>
                  <w:marBottom w:val="0"/>
                  <w:divBdr>
                    <w:top w:val="none" w:sz="0" w:space="0" w:color="auto"/>
                    <w:left w:val="none" w:sz="0" w:space="0" w:color="auto"/>
                    <w:bottom w:val="none" w:sz="0" w:space="0" w:color="auto"/>
                    <w:right w:val="none" w:sz="0" w:space="0" w:color="auto"/>
                  </w:divBdr>
                </w:div>
                <w:div w:id="915213688">
                  <w:marLeft w:val="0"/>
                  <w:marRight w:val="0"/>
                  <w:marTop w:val="0"/>
                  <w:marBottom w:val="0"/>
                  <w:divBdr>
                    <w:top w:val="none" w:sz="0" w:space="0" w:color="auto"/>
                    <w:left w:val="none" w:sz="0" w:space="0" w:color="auto"/>
                    <w:bottom w:val="none" w:sz="0" w:space="0" w:color="auto"/>
                    <w:right w:val="none" w:sz="0" w:space="0" w:color="auto"/>
                  </w:divBdr>
                </w:div>
                <w:div w:id="1144470606">
                  <w:marLeft w:val="0"/>
                  <w:marRight w:val="0"/>
                  <w:marTop w:val="0"/>
                  <w:marBottom w:val="0"/>
                  <w:divBdr>
                    <w:top w:val="none" w:sz="0" w:space="0" w:color="auto"/>
                    <w:left w:val="none" w:sz="0" w:space="0" w:color="auto"/>
                    <w:bottom w:val="none" w:sz="0" w:space="0" w:color="auto"/>
                    <w:right w:val="none" w:sz="0" w:space="0" w:color="auto"/>
                  </w:divBdr>
                </w:div>
              </w:divsChild>
            </w:div>
            <w:div w:id="1381780248">
              <w:marLeft w:val="0"/>
              <w:marRight w:val="0"/>
              <w:marTop w:val="0"/>
              <w:marBottom w:val="0"/>
              <w:divBdr>
                <w:top w:val="none" w:sz="0" w:space="0" w:color="auto"/>
                <w:left w:val="none" w:sz="0" w:space="0" w:color="auto"/>
                <w:bottom w:val="none" w:sz="0" w:space="0" w:color="auto"/>
                <w:right w:val="none" w:sz="0" w:space="0" w:color="auto"/>
              </w:divBdr>
              <w:divsChild>
                <w:div w:id="1854957203">
                  <w:marLeft w:val="0"/>
                  <w:marRight w:val="0"/>
                  <w:marTop w:val="0"/>
                  <w:marBottom w:val="0"/>
                  <w:divBdr>
                    <w:top w:val="none" w:sz="0" w:space="0" w:color="auto"/>
                    <w:left w:val="none" w:sz="0" w:space="0" w:color="auto"/>
                    <w:bottom w:val="none" w:sz="0" w:space="0" w:color="auto"/>
                    <w:right w:val="none" w:sz="0" w:space="0" w:color="auto"/>
                  </w:divBdr>
                </w:div>
                <w:div w:id="1058944024">
                  <w:marLeft w:val="0"/>
                  <w:marRight w:val="0"/>
                  <w:marTop w:val="0"/>
                  <w:marBottom w:val="0"/>
                  <w:divBdr>
                    <w:top w:val="none" w:sz="0" w:space="0" w:color="auto"/>
                    <w:left w:val="none" w:sz="0" w:space="0" w:color="auto"/>
                    <w:bottom w:val="none" w:sz="0" w:space="0" w:color="auto"/>
                    <w:right w:val="none" w:sz="0" w:space="0" w:color="auto"/>
                  </w:divBdr>
                </w:div>
                <w:div w:id="74061634">
                  <w:marLeft w:val="0"/>
                  <w:marRight w:val="0"/>
                  <w:marTop w:val="0"/>
                  <w:marBottom w:val="0"/>
                  <w:divBdr>
                    <w:top w:val="none" w:sz="0" w:space="0" w:color="auto"/>
                    <w:left w:val="none" w:sz="0" w:space="0" w:color="auto"/>
                    <w:bottom w:val="none" w:sz="0" w:space="0" w:color="auto"/>
                    <w:right w:val="none" w:sz="0" w:space="0" w:color="auto"/>
                  </w:divBdr>
                </w:div>
                <w:div w:id="1332483485">
                  <w:marLeft w:val="0"/>
                  <w:marRight w:val="0"/>
                  <w:marTop w:val="0"/>
                  <w:marBottom w:val="0"/>
                  <w:divBdr>
                    <w:top w:val="none" w:sz="0" w:space="0" w:color="auto"/>
                    <w:left w:val="none" w:sz="0" w:space="0" w:color="auto"/>
                    <w:bottom w:val="none" w:sz="0" w:space="0" w:color="auto"/>
                    <w:right w:val="none" w:sz="0" w:space="0" w:color="auto"/>
                  </w:divBdr>
                </w:div>
                <w:div w:id="1026103580">
                  <w:marLeft w:val="0"/>
                  <w:marRight w:val="0"/>
                  <w:marTop w:val="0"/>
                  <w:marBottom w:val="0"/>
                  <w:divBdr>
                    <w:top w:val="none" w:sz="0" w:space="0" w:color="auto"/>
                    <w:left w:val="none" w:sz="0" w:space="0" w:color="auto"/>
                    <w:bottom w:val="none" w:sz="0" w:space="0" w:color="auto"/>
                    <w:right w:val="none" w:sz="0" w:space="0" w:color="auto"/>
                  </w:divBdr>
                </w:div>
                <w:div w:id="1506821523">
                  <w:marLeft w:val="0"/>
                  <w:marRight w:val="0"/>
                  <w:marTop w:val="0"/>
                  <w:marBottom w:val="0"/>
                  <w:divBdr>
                    <w:top w:val="none" w:sz="0" w:space="0" w:color="auto"/>
                    <w:left w:val="none" w:sz="0" w:space="0" w:color="auto"/>
                    <w:bottom w:val="none" w:sz="0" w:space="0" w:color="auto"/>
                    <w:right w:val="none" w:sz="0" w:space="0" w:color="auto"/>
                  </w:divBdr>
                </w:div>
                <w:div w:id="1212577419">
                  <w:marLeft w:val="0"/>
                  <w:marRight w:val="0"/>
                  <w:marTop w:val="0"/>
                  <w:marBottom w:val="0"/>
                  <w:divBdr>
                    <w:top w:val="none" w:sz="0" w:space="0" w:color="auto"/>
                    <w:left w:val="none" w:sz="0" w:space="0" w:color="auto"/>
                    <w:bottom w:val="none" w:sz="0" w:space="0" w:color="auto"/>
                    <w:right w:val="none" w:sz="0" w:space="0" w:color="auto"/>
                  </w:divBdr>
                </w:div>
              </w:divsChild>
            </w:div>
            <w:div w:id="1381324332">
              <w:marLeft w:val="0"/>
              <w:marRight w:val="0"/>
              <w:marTop w:val="0"/>
              <w:marBottom w:val="0"/>
              <w:divBdr>
                <w:top w:val="none" w:sz="0" w:space="0" w:color="auto"/>
                <w:left w:val="none" w:sz="0" w:space="0" w:color="auto"/>
                <w:bottom w:val="none" w:sz="0" w:space="0" w:color="auto"/>
                <w:right w:val="none" w:sz="0" w:space="0" w:color="auto"/>
              </w:divBdr>
              <w:divsChild>
                <w:div w:id="2021470495">
                  <w:marLeft w:val="0"/>
                  <w:marRight w:val="0"/>
                  <w:marTop w:val="0"/>
                  <w:marBottom w:val="0"/>
                  <w:divBdr>
                    <w:top w:val="none" w:sz="0" w:space="0" w:color="auto"/>
                    <w:left w:val="none" w:sz="0" w:space="0" w:color="auto"/>
                    <w:bottom w:val="none" w:sz="0" w:space="0" w:color="auto"/>
                    <w:right w:val="none" w:sz="0" w:space="0" w:color="auto"/>
                  </w:divBdr>
                </w:div>
                <w:div w:id="308022334">
                  <w:marLeft w:val="0"/>
                  <w:marRight w:val="0"/>
                  <w:marTop w:val="0"/>
                  <w:marBottom w:val="0"/>
                  <w:divBdr>
                    <w:top w:val="none" w:sz="0" w:space="0" w:color="auto"/>
                    <w:left w:val="none" w:sz="0" w:space="0" w:color="auto"/>
                    <w:bottom w:val="none" w:sz="0" w:space="0" w:color="auto"/>
                    <w:right w:val="none" w:sz="0" w:space="0" w:color="auto"/>
                  </w:divBdr>
                </w:div>
              </w:divsChild>
            </w:div>
            <w:div w:id="1228415100">
              <w:marLeft w:val="0"/>
              <w:marRight w:val="0"/>
              <w:marTop w:val="0"/>
              <w:marBottom w:val="0"/>
              <w:divBdr>
                <w:top w:val="none" w:sz="0" w:space="0" w:color="auto"/>
                <w:left w:val="none" w:sz="0" w:space="0" w:color="auto"/>
                <w:bottom w:val="none" w:sz="0" w:space="0" w:color="auto"/>
                <w:right w:val="none" w:sz="0" w:space="0" w:color="auto"/>
              </w:divBdr>
              <w:divsChild>
                <w:div w:id="140342975">
                  <w:marLeft w:val="0"/>
                  <w:marRight w:val="0"/>
                  <w:marTop w:val="0"/>
                  <w:marBottom w:val="0"/>
                  <w:divBdr>
                    <w:top w:val="none" w:sz="0" w:space="0" w:color="auto"/>
                    <w:left w:val="none" w:sz="0" w:space="0" w:color="auto"/>
                    <w:bottom w:val="none" w:sz="0" w:space="0" w:color="auto"/>
                    <w:right w:val="none" w:sz="0" w:space="0" w:color="auto"/>
                  </w:divBdr>
                </w:div>
                <w:div w:id="678894487">
                  <w:marLeft w:val="0"/>
                  <w:marRight w:val="0"/>
                  <w:marTop w:val="0"/>
                  <w:marBottom w:val="0"/>
                  <w:divBdr>
                    <w:top w:val="none" w:sz="0" w:space="0" w:color="auto"/>
                    <w:left w:val="none" w:sz="0" w:space="0" w:color="auto"/>
                    <w:bottom w:val="none" w:sz="0" w:space="0" w:color="auto"/>
                    <w:right w:val="none" w:sz="0" w:space="0" w:color="auto"/>
                  </w:divBdr>
                </w:div>
                <w:div w:id="2099057832">
                  <w:marLeft w:val="0"/>
                  <w:marRight w:val="0"/>
                  <w:marTop w:val="0"/>
                  <w:marBottom w:val="0"/>
                  <w:divBdr>
                    <w:top w:val="none" w:sz="0" w:space="0" w:color="auto"/>
                    <w:left w:val="none" w:sz="0" w:space="0" w:color="auto"/>
                    <w:bottom w:val="none" w:sz="0" w:space="0" w:color="auto"/>
                    <w:right w:val="none" w:sz="0" w:space="0" w:color="auto"/>
                  </w:divBdr>
                </w:div>
                <w:div w:id="12654564">
                  <w:marLeft w:val="0"/>
                  <w:marRight w:val="0"/>
                  <w:marTop w:val="0"/>
                  <w:marBottom w:val="0"/>
                  <w:divBdr>
                    <w:top w:val="none" w:sz="0" w:space="0" w:color="auto"/>
                    <w:left w:val="none" w:sz="0" w:space="0" w:color="auto"/>
                    <w:bottom w:val="none" w:sz="0" w:space="0" w:color="auto"/>
                    <w:right w:val="none" w:sz="0" w:space="0" w:color="auto"/>
                  </w:divBdr>
                </w:div>
                <w:div w:id="549532151">
                  <w:marLeft w:val="0"/>
                  <w:marRight w:val="0"/>
                  <w:marTop w:val="0"/>
                  <w:marBottom w:val="0"/>
                  <w:divBdr>
                    <w:top w:val="none" w:sz="0" w:space="0" w:color="auto"/>
                    <w:left w:val="none" w:sz="0" w:space="0" w:color="auto"/>
                    <w:bottom w:val="none" w:sz="0" w:space="0" w:color="auto"/>
                    <w:right w:val="none" w:sz="0" w:space="0" w:color="auto"/>
                  </w:divBdr>
                </w:div>
                <w:div w:id="1746292543">
                  <w:marLeft w:val="0"/>
                  <w:marRight w:val="0"/>
                  <w:marTop w:val="0"/>
                  <w:marBottom w:val="0"/>
                  <w:divBdr>
                    <w:top w:val="none" w:sz="0" w:space="0" w:color="auto"/>
                    <w:left w:val="none" w:sz="0" w:space="0" w:color="auto"/>
                    <w:bottom w:val="none" w:sz="0" w:space="0" w:color="auto"/>
                    <w:right w:val="none" w:sz="0" w:space="0" w:color="auto"/>
                  </w:divBdr>
                </w:div>
              </w:divsChild>
            </w:div>
            <w:div w:id="1027146977">
              <w:marLeft w:val="0"/>
              <w:marRight w:val="0"/>
              <w:marTop w:val="0"/>
              <w:marBottom w:val="0"/>
              <w:divBdr>
                <w:top w:val="none" w:sz="0" w:space="0" w:color="auto"/>
                <w:left w:val="none" w:sz="0" w:space="0" w:color="auto"/>
                <w:bottom w:val="none" w:sz="0" w:space="0" w:color="auto"/>
                <w:right w:val="none" w:sz="0" w:space="0" w:color="auto"/>
              </w:divBdr>
              <w:divsChild>
                <w:div w:id="1121414369">
                  <w:marLeft w:val="0"/>
                  <w:marRight w:val="0"/>
                  <w:marTop w:val="0"/>
                  <w:marBottom w:val="0"/>
                  <w:divBdr>
                    <w:top w:val="none" w:sz="0" w:space="0" w:color="auto"/>
                    <w:left w:val="none" w:sz="0" w:space="0" w:color="auto"/>
                    <w:bottom w:val="none" w:sz="0" w:space="0" w:color="auto"/>
                    <w:right w:val="none" w:sz="0" w:space="0" w:color="auto"/>
                  </w:divBdr>
                </w:div>
                <w:div w:id="305206747">
                  <w:marLeft w:val="0"/>
                  <w:marRight w:val="0"/>
                  <w:marTop w:val="0"/>
                  <w:marBottom w:val="0"/>
                  <w:divBdr>
                    <w:top w:val="none" w:sz="0" w:space="0" w:color="auto"/>
                    <w:left w:val="none" w:sz="0" w:space="0" w:color="auto"/>
                    <w:bottom w:val="none" w:sz="0" w:space="0" w:color="auto"/>
                    <w:right w:val="none" w:sz="0" w:space="0" w:color="auto"/>
                  </w:divBdr>
                </w:div>
                <w:div w:id="81339303">
                  <w:marLeft w:val="0"/>
                  <w:marRight w:val="0"/>
                  <w:marTop w:val="0"/>
                  <w:marBottom w:val="0"/>
                  <w:divBdr>
                    <w:top w:val="none" w:sz="0" w:space="0" w:color="auto"/>
                    <w:left w:val="none" w:sz="0" w:space="0" w:color="auto"/>
                    <w:bottom w:val="none" w:sz="0" w:space="0" w:color="auto"/>
                    <w:right w:val="none" w:sz="0" w:space="0" w:color="auto"/>
                  </w:divBdr>
                </w:div>
                <w:div w:id="1125390188">
                  <w:marLeft w:val="0"/>
                  <w:marRight w:val="0"/>
                  <w:marTop w:val="0"/>
                  <w:marBottom w:val="0"/>
                  <w:divBdr>
                    <w:top w:val="none" w:sz="0" w:space="0" w:color="auto"/>
                    <w:left w:val="none" w:sz="0" w:space="0" w:color="auto"/>
                    <w:bottom w:val="none" w:sz="0" w:space="0" w:color="auto"/>
                    <w:right w:val="none" w:sz="0" w:space="0" w:color="auto"/>
                  </w:divBdr>
                </w:div>
                <w:div w:id="488791743">
                  <w:marLeft w:val="0"/>
                  <w:marRight w:val="0"/>
                  <w:marTop w:val="0"/>
                  <w:marBottom w:val="0"/>
                  <w:divBdr>
                    <w:top w:val="none" w:sz="0" w:space="0" w:color="auto"/>
                    <w:left w:val="none" w:sz="0" w:space="0" w:color="auto"/>
                    <w:bottom w:val="none" w:sz="0" w:space="0" w:color="auto"/>
                    <w:right w:val="none" w:sz="0" w:space="0" w:color="auto"/>
                  </w:divBdr>
                </w:div>
                <w:div w:id="1518084745">
                  <w:marLeft w:val="0"/>
                  <w:marRight w:val="0"/>
                  <w:marTop w:val="0"/>
                  <w:marBottom w:val="0"/>
                  <w:divBdr>
                    <w:top w:val="none" w:sz="0" w:space="0" w:color="auto"/>
                    <w:left w:val="none" w:sz="0" w:space="0" w:color="auto"/>
                    <w:bottom w:val="none" w:sz="0" w:space="0" w:color="auto"/>
                    <w:right w:val="none" w:sz="0" w:space="0" w:color="auto"/>
                  </w:divBdr>
                </w:div>
                <w:div w:id="1775973875">
                  <w:marLeft w:val="0"/>
                  <w:marRight w:val="0"/>
                  <w:marTop w:val="0"/>
                  <w:marBottom w:val="0"/>
                  <w:divBdr>
                    <w:top w:val="none" w:sz="0" w:space="0" w:color="auto"/>
                    <w:left w:val="none" w:sz="0" w:space="0" w:color="auto"/>
                    <w:bottom w:val="none" w:sz="0" w:space="0" w:color="auto"/>
                    <w:right w:val="none" w:sz="0" w:space="0" w:color="auto"/>
                  </w:divBdr>
                </w:div>
                <w:div w:id="3424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4822</Words>
  <Characters>28938</Characters>
  <Application>Microsoft Office Word</Application>
  <DocSecurity>0</DocSecurity>
  <Lines>241</Lines>
  <Paragraphs>67</Paragraphs>
  <ScaleCrop>false</ScaleCrop>
  <Company/>
  <LinksUpToDate>false</LinksUpToDate>
  <CharactersWithSpaces>33693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D_Wojas</dc:creator>
  <cp:keywords/>
  <dc:description/>
  <cp:lastModifiedBy>D_Wojas</cp:lastModifiedBy>
  <cp:revision>1</cp:revision>
  <dcterms:created xsi:type="dcterms:W3CDTF">2020-02-24T09:13:00Z</dcterms:created>
  <dcterms:modified xsi:type="dcterms:W3CDTF">2020-02-24T09:15:00Z</dcterms:modified>
</cp:coreProperties>
</file>