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F21F8A" w:rsidRDefault="00A112F7">
      <w:pPr>
        <w:pStyle w:val="Nagwek3"/>
        <w:ind w:firstLine="0"/>
        <w:jc w:val="center"/>
        <w:rPr>
          <w:rFonts w:ascii="Helvetica Neue" w:eastAsia="Helvetica Neue" w:hAnsi="Helvetica Neue" w:cs="Helvetica Neue"/>
          <w:sz w:val="32"/>
          <w:szCs w:val="32"/>
        </w:rPr>
      </w:pPr>
      <w:r>
        <w:rPr>
          <w:rFonts w:ascii="Helvetica Neue" w:eastAsia="Helvetica Neue" w:hAnsi="Helvetica Neue" w:cs="Helvetica Neue"/>
          <w:sz w:val="32"/>
          <w:szCs w:val="32"/>
        </w:rPr>
        <w:t>Regulamin</w:t>
      </w:r>
    </w:p>
    <w:p w14:paraId="00000002" w14:textId="77777777" w:rsidR="00F21F8A" w:rsidRDefault="00A112F7">
      <w:pPr>
        <w:pStyle w:val="Nagwek3"/>
        <w:ind w:firstLine="0"/>
        <w:jc w:val="center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 xml:space="preserve">funkcjonowania Punktu Selektywnego Zbierania Odpadów Komunalnych (PSZOK), </w:t>
      </w:r>
    </w:p>
    <w:p w14:paraId="00000003" w14:textId="77777777" w:rsidR="00F21F8A" w:rsidRDefault="00A112F7">
      <w:pPr>
        <w:pStyle w:val="Nagwek3"/>
        <w:ind w:firstLine="0"/>
        <w:jc w:val="center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 xml:space="preserve">zlokalizowanego na terenie Zakładu Gospodarki Mieszkaniowej Sp. z o. o. </w:t>
      </w:r>
    </w:p>
    <w:p w14:paraId="00000004" w14:textId="77777777" w:rsidR="00F21F8A" w:rsidRDefault="00A112F7">
      <w:pPr>
        <w:pStyle w:val="Nagwek3"/>
        <w:ind w:firstLine="0"/>
        <w:jc w:val="center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dla właścicieli nieruchomości z terenu gminy Złocieniec</w:t>
      </w:r>
    </w:p>
    <w:p w14:paraId="00000005" w14:textId="77777777" w:rsidR="00F21F8A" w:rsidRDefault="00F21F8A">
      <w:pPr>
        <w:pBdr>
          <w:top w:val="nil"/>
          <w:left w:val="nil"/>
          <w:bottom w:val="nil"/>
          <w:right w:val="nil"/>
          <w:between w:val="nil"/>
        </w:pBdr>
      </w:pPr>
    </w:p>
    <w:p w14:paraId="00000006" w14:textId="77777777" w:rsidR="00F21F8A" w:rsidRPr="00A112F7" w:rsidRDefault="00A112F7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  <w:r w:rsidRPr="00A112F7">
        <w:rPr>
          <w:rFonts w:ascii="Helvetica Neue" w:eastAsia="Helvetica Neue" w:hAnsi="Helvetica Neue" w:cs="Helvetica Neue"/>
          <w:b/>
          <w:bCs/>
          <w:sz w:val="18"/>
          <w:szCs w:val="18"/>
        </w:rPr>
        <w:t>§ 1</w:t>
      </w:r>
    </w:p>
    <w:p w14:paraId="00000007" w14:textId="77777777" w:rsidR="00F21F8A" w:rsidRDefault="00A112F7">
      <w:pPr>
        <w:widowControl/>
        <w:pBdr>
          <w:top w:val="nil"/>
          <w:left w:val="nil"/>
          <w:bottom w:val="nil"/>
          <w:right w:val="nil"/>
          <w:between w:val="nil"/>
        </w:pBdr>
        <w:spacing w:after="120"/>
      </w:pPr>
      <w:r>
        <w:br/>
      </w:r>
      <w:r>
        <w:rPr>
          <w:rFonts w:ascii="Helvetica Neue" w:eastAsia="Helvetica Neue" w:hAnsi="Helvetica Neue" w:cs="Helvetica Neue"/>
          <w:sz w:val="18"/>
          <w:szCs w:val="18"/>
        </w:rPr>
        <w:t>R</w:t>
      </w:r>
      <w:r>
        <w:rPr>
          <w:rFonts w:ascii="Helvetica Neue" w:eastAsia="Helvetica Neue" w:hAnsi="Helvetica Neue" w:cs="Helvetica Neue"/>
          <w:sz w:val="20"/>
          <w:szCs w:val="20"/>
        </w:rPr>
        <w:t xml:space="preserve">egulamin określa zasady funkcjonowania Punktu Selektywnego Zbierania Odpadów Komunalnych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w Złocieńcu prowadzonego przez Zakład Gospodarki Mieszkaniowej Sp. z o. o. w Złocieńcu baza sprzętu      </w:t>
      </w:r>
      <w:r w:rsidRPr="00A112F7">
        <w:rPr>
          <w:rFonts w:ascii="Helvetica Neue" w:eastAsia="Helvetica Neue" w:hAnsi="Helvetica Neue" w:cs="Helvetica Neue"/>
          <w:b/>
          <w:bCs/>
          <w:sz w:val="20"/>
          <w:szCs w:val="20"/>
          <w:u w:val="single"/>
        </w:rPr>
        <w:t>ul. Piaskowa 4</w:t>
      </w:r>
      <w:r>
        <w:rPr>
          <w:rFonts w:ascii="Helvetica Neue" w:eastAsia="Helvetica Neue" w:hAnsi="Helvetica Neue" w:cs="Helvetica Neue"/>
          <w:sz w:val="20"/>
          <w:szCs w:val="20"/>
        </w:rPr>
        <w:t>, działający w imieniu Gminy Złocieniec</w:t>
      </w:r>
    </w:p>
    <w:p w14:paraId="00000008" w14:textId="77777777" w:rsidR="00F21F8A" w:rsidRDefault="00A112F7">
      <w:pPr>
        <w:widowControl/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zwanego w dalszej części regulaminu PSZOK.</w:t>
      </w:r>
    </w:p>
    <w:p w14:paraId="00000009" w14:textId="77777777" w:rsidR="00F21F8A" w:rsidRPr="00A112F7" w:rsidRDefault="00A112F7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  <w:r w:rsidRPr="00A112F7">
        <w:rPr>
          <w:rFonts w:ascii="Helvetica Neue" w:eastAsia="Helvetica Neue" w:hAnsi="Helvetica Neue" w:cs="Helvetica Neue"/>
          <w:b/>
          <w:bCs/>
          <w:sz w:val="20"/>
          <w:szCs w:val="20"/>
        </w:rPr>
        <w:t>§ 2</w:t>
      </w:r>
    </w:p>
    <w:p w14:paraId="0000000A" w14:textId="77777777" w:rsidR="00F21F8A" w:rsidRDefault="00A112F7">
      <w:pPr>
        <w:widowControl/>
        <w:pBdr>
          <w:top w:val="nil"/>
          <w:left w:val="nil"/>
          <w:bottom w:val="nil"/>
          <w:right w:val="nil"/>
          <w:between w:val="nil"/>
        </w:pBdr>
        <w:spacing w:after="120"/>
        <w:rPr>
          <w:sz w:val="20"/>
          <w:szCs w:val="20"/>
        </w:rPr>
      </w:pPr>
      <w:r>
        <w:rPr>
          <w:sz w:val="20"/>
          <w:szCs w:val="20"/>
        </w:rPr>
        <w:br/>
      </w:r>
      <w:r>
        <w:rPr>
          <w:rFonts w:ascii="Helvetica Neue" w:eastAsia="Helvetica Neue" w:hAnsi="Helvetica Neue" w:cs="Helvetica Neue"/>
          <w:sz w:val="20"/>
          <w:szCs w:val="20"/>
        </w:rPr>
        <w:t>PSZOK jest czynny w następujące dni robocze każdego tygodnia:</w:t>
      </w:r>
    </w:p>
    <w:p w14:paraId="0000000B" w14:textId="77777777" w:rsidR="00F21F8A" w:rsidRDefault="00A112F7" w:rsidP="00A112F7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707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 poniedziałek – piątek 8.00 – 14.00</w:t>
      </w:r>
    </w:p>
    <w:p w14:paraId="0000000C" w14:textId="77777777" w:rsidR="00F21F8A" w:rsidRDefault="00F21F8A">
      <w:pPr>
        <w:widowControl/>
        <w:pBdr>
          <w:top w:val="nil"/>
          <w:left w:val="nil"/>
          <w:bottom w:val="nil"/>
          <w:right w:val="nil"/>
          <w:between w:val="nil"/>
        </w:pBdr>
        <w:ind w:left="707"/>
        <w:rPr>
          <w:rFonts w:ascii="Helvetica Neue" w:eastAsia="Helvetica Neue" w:hAnsi="Helvetica Neue" w:cs="Helvetica Neue"/>
          <w:sz w:val="20"/>
          <w:szCs w:val="20"/>
        </w:rPr>
      </w:pPr>
    </w:p>
    <w:p w14:paraId="0000000D" w14:textId="77777777" w:rsidR="00F21F8A" w:rsidRDefault="00A112F7" w:rsidP="00A112F7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20"/>
        <w:ind w:left="707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 pierwsza sobota miesiąca  9.00 – 13.00 ( po uprzednim zgłoszeniu telefonicznym</w:t>
      </w:r>
    </w:p>
    <w:p w14:paraId="0000000E" w14:textId="77777777" w:rsidR="00F21F8A" w:rsidRDefault="00A112F7">
      <w:pPr>
        <w:widowControl/>
        <w:pBdr>
          <w:top w:val="nil"/>
          <w:left w:val="nil"/>
          <w:bottom w:val="nil"/>
          <w:right w:val="nil"/>
          <w:between w:val="nil"/>
        </w:pBdr>
        <w:spacing w:after="120"/>
        <w:ind w:left="707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 -</w:t>
      </w:r>
      <w:r w:rsidRPr="00A112F7">
        <w:rPr>
          <w:rFonts w:ascii="Helvetica Neue" w:eastAsia="Helvetica Neue" w:hAnsi="Helvetica Neue" w:cs="Helvetica Neue"/>
          <w:b/>
          <w:bCs/>
          <w:sz w:val="20"/>
          <w:szCs w:val="20"/>
          <w:u w:val="single"/>
        </w:rPr>
        <w:t xml:space="preserve">nr tel. 943671701 </w:t>
      </w:r>
    </w:p>
    <w:p w14:paraId="0000000F" w14:textId="77777777" w:rsidR="00F21F8A" w:rsidRDefault="00A112F7" w:rsidP="00A112F7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20"/>
        <w:ind w:left="707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 za wyjątkiem dni ustawowo wolnych od pracy. </w:t>
      </w:r>
    </w:p>
    <w:p w14:paraId="00000010" w14:textId="77777777" w:rsidR="00F21F8A" w:rsidRPr="00A112F7" w:rsidRDefault="00A112F7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  <w:r w:rsidRPr="00A112F7">
        <w:rPr>
          <w:rFonts w:ascii="Helvetica Neue" w:eastAsia="Helvetica Neue" w:hAnsi="Helvetica Neue" w:cs="Helvetica Neue"/>
          <w:b/>
          <w:bCs/>
          <w:sz w:val="20"/>
          <w:szCs w:val="20"/>
        </w:rPr>
        <w:t>§ 3</w:t>
      </w:r>
    </w:p>
    <w:p w14:paraId="00000011" w14:textId="77777777" w:rsidR="00F21F8A" w:rsidRDefault="00F21F8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sz w:val="20"/>
          <w:szCs w:val="20"/>
        </w:rPr>
      </w:pPr>
    </w:p>
    <w:p w14:paraId="00000012" w14:textId="77777777" w:rsidR="00F21F8A" w:rsidRDefault="00A112F7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PSZOK przyjmuje wyłącznie odpady komunalne zbierane w sposób selektywny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z nieruchomości położonych na terenie gminy Złocieniec.</w:t>
      </w:r>
    </w:p>
    <w:p w14:paraId="00000013" w14:textId="77777777" w:rsidR="00F21F8A" w:rsidRDefault="00A112F7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Przyjmowanie odpadów zbieranych selektywnie dostarczonych przez właścicieli    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nieruchomości zamieszkałych z terenu gminy Złocieniec będzie możliwe po okazaniu  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dokumentu potwierdzającego jego tożsamość lub adres zamieszkania na terenie gminy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Złocieniec (np. dowód osobisty lub potwierdzenie zamieszkania).</w:t>
      </w:r>
    </w:p>
    <w:p w14:paraId="00000014" w14:textId="77777777" w:rsidR="00F21F8A" w:rsidRDefault="00A112F7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Odpady zebrane selektywnie, pochodzące od właściciel nieruchomości zamieszkałych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wielorodzinnych z terenu gminy Złocieniec, mogą być przyjmowane po przedłożeniu   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pisemnego oświadczenia osoby oddającej odpady, że pochodzą one od właściciela danej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nieruchomości (podmiotu posiadającego nieruchomość w zarządzie) ze wskazaniem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konkretnej nieruchomości.</w:t>
      </w:r>
    </w:p>
    <w:p w14:paraId="00000015" w14:textId="77777777" w:rsidR="00F21F8A" w:rsidRDefault="00A112F7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20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Odpady zbierane selektywnie, dostarczane przez właścicieli nieruchomości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niezamieszkałych z terenu gminy Złocieniec, przyjmowane będą po okazaniu dokumentu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potwierdzającego działalność na terenie gminy Złocieniec.</w:t>
      </w:r>
    </w:p>
    <w:p w14:paraId="00000016" w14:textId="77777777" w:rsidR="00F21F8A" w:rsidRPr="00A112F7" w:rsidRDefault="00A112F7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  <w:r w:rsidRPr="00A112F7">
        <w:rPr>
          <w:rFonts w:ascii="Helvetica Neue" w:eastAsia="Helvetica Neue" w:hAnsi="Helvetica Neue" w:cs="Helvetica Neue"/>
          <w:b/>
          <w:bCs/>
          <w:sz w:val="20"/>
          <w:szCs w:val="20"/>
        </w:rPr>
        <w:t>§ 4</w:t>
      </w:r>
    </w:p>
    <w:p w14:paraId="00000017" w14:textId="77777777" w:rsidR="00F21F8A" w:rsidRPr="00A112F7" w:rsidRDefault="00F21F8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b/>
          <w:bCs/>
          <w:sz w:val="20"/>
          <w:szCs w:val="20"/>
        </w:rPr>
      </w:pPr>
    </w:p>
    <w:p w14:paraId="00000018" w14:textId="77777777" w:rsidR="00F21F8A" w:rsidRDefault="00A112F7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W PSZOK nieodpłatnie przyjmowane są od właścicieli nieruchomości zamieszkałych niżej  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wymienione odpady: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     1) w każdej ilości:</w:t>
      </w:r>
      <w:r>
        <w:rPr>
          <w:rFonts w:ascii="Helvetica Neue" w:eastAsia="Helvetica Neue" w:hAnsi="Helvetica Neue" w:cs="Helvetica Neue"/>
          <w:sz w:val="20"/>
          <w:szCs w:val="20"/>
        </w:rPr>
        <w:br/>
        <w:t>                      a) zużyte baterie i akumulatory inne niż przemysłowe;</w:t>
      </w:r>
      <w:r>
        <w:rPr>
          <w:rFonts w:ascii="Helvetica Neue" w:eastAsia="Helvetica Neue" w:hAnsi="Helvetica Neue" w:cs="Helvetica Neue"/>
          <w:sz w:val="20"/>
          <w:szCs w:val="20"/>
        </w:rPr>
        <w:br/>
        <w:t>                      b) zużyty sprzęt elektryczny i elektroniczny;</w:t>
      </w:r>
      <w:r>
        <w:rPr>
          <w:rFonts w:ascii="Helvetica Neue" w:eastAsia="Helvetica Neue" w:hAnsi="Helvetica Neue" w:cs="Helvetica Neue"/>
          <w:sz w:val="20"/>
          <w:szCs w:val="20"/>
        </w:rPr>
        <w:br/>
        <w:t>                      c) meble i inne odpady wielkogabarytowe;</w:t>
      </w:r>
      <w:r>
        <w:rPr>
          <w:rFonts w:ascii="Helvetica Neue" w:eastAsia="Helvetica Neue" w:hAnsi="Helvetica Neue" w:cs="Helvetica Neue"/>
          <w:sz w:val="20"/>
          <w:szCs w:val="20"/>
        </w:rPr>
        <w:br/>
        <w:t>                      d) przeterminowane leki,</w:t>
      </w:r>
      <w:r>
        <w:rPr>
          <w:rFonts w:ascii="Helvetica Neue" w:eastAsia="Helvetica Neue" w:hAnsi="Helvetica Neue" w:cs="Helvetica Neue"/>
          <w:sz w:val="20"/>
          <w:szCs w:val="20"/>
        </w:rPr>
        <w:br/>
        <w:t>                      e) odpady ulegające biodegradacji, w tym zielone (trawy, drobne gałęzie itp.);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                      f) papier i tektura (gazety, prospekty, papier do pisania, papier ksero, zeszyty, książki,    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            torebki papierowe, kartony, pudełka, tektura);</w:t>
      </w:r>
      <w:r>
        <w:rPr>
          <w:rFonts w:ascii="Helvetica Neue" w:eastAsia="Helvetica Neue" w:hAnsi="Helvetica Neue" w:cs="Helvetica Neue"/>
          <w:sz w:val="20"/>
          <w:szCs w:val="20"/>
        </w:rPr>
        <w:br/>
        <w:t>                   g) szkło (szklane butelki po sokach, alkoholu, słoiki po sokach, przecierach);</w:t>
      </w:r>
      <w:r>
        <w:rPr>
          <w:rFonts w:ascii="Helvetica Neue" w:eastAsia="Helvetica Neue" w:hAnsi="Helvetica Neue" w:cs="Helvetica Neue"/>
          <w:sz w:val="20"/>
          <w:szCs w:val="20"/>
        </w:rPr>
        <w:br/>
        <w:t>                   h) tworzywa sztuczne (butelki plastikowe, puszki aluminiowe);</w:t>
      </w:r>
      <w:r>
        <w:rPr>
          <w:rFonts w:ascii="Helvetica Neue" w:eastAsia="Helvetica Neue" w:hAnsi="Helvetica Neue" w:cs="Helvetica Neue"/>
          <w:sz w:val="20"/>
          <w:szCs w:val="20"/>
        </w:rPr>
        <w:br/>
        <w:t>                   i) drobne metale;</w:t>
      </w:r>
      <w:r>
        <w:rPr>
          <w:rFonts w:ascii="Helvetica Neue" w:eastAsia="Helvetica Neue" w:hAnsi="Helvetica Neue" w:cs="Helvetica Neue"/>
          <w:sz w:val="20"/>
          <w:szCs w:val="20"/>
        </w:rPr>
        <w:br/>
        <w:t>                   j) opakowania wielomateriałowe (np. kartony po napojach i mleku).</w:t>
      </w:r>
    </w:p>
    <w:p w14:paraId="00000019" w14:textId="307291D6" w:rsidR="00F21F8A" w:rsidRDefault="00A112F7">
      <w:pPr>
        <w:widowControl/>
        <w:pBdr>
          <w:top w:val="nil"/>
          <w:left w:val="nil"/>
          <w:bottom w:val="nil"/>
          <w:right w:val="nil"/>
          <w:between w:val="nil"/>
        </w:pBdr>
        <w:ind w:left="707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lastRenderedPageBreak/>
        <w:t xml:space="preserve">                   k) resztki farb, lakierów, klejów, żywic, środków do konserwacji i ochrony drewna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          oraz opakowań po nich,</w:t>
      </w:r>
    </w:p>
    <w:p w14:paraId="0000001A" w14:textId="77777777" w:rsidR="00F21F8A" w:rsidRDefault="00A112F7">
      <w:pPr>
        <w:widowControl/>
        <w:pBdr>
          <w:top w:val="nil"/>
          <w:left w:val="nil"/>
          <w:bottom w:val="nil"/>
          <w:right w:val="nil"/>
          <w:between w:val="nil"/>
        </w:pBdr>
        <w:ind w:left="707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                   l) rozpuszczalniki, środki czyszczące, substancje do wywabiania  plam i opakowania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         po nich</w:t>
      </w:r>
    </w:p>
    <w:p w14:paraId="0000001B" w14:textId="77777777" w:rsidR="00F21F8A" w:rsidRDefault="00A112F7">
      <w:pPr>
        <w:widowControl/>
        <w:pBdr>
          <w:top w:val="nil"/>
          <w:left w:val="nil"/>
          <w:bottom w:val="nil"/>
          <w:right w:val="nil"/>
          <w:between w:val="nil"/>
        </w:pBdr>
        <w:ind w:left="707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                   ł) zbiorniki po aerozolach, pozostałości po domowych środkach do dezynfekcji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         i deratyzacji,</w:t>
      </w:r>
    </w:p>
    <w:p w14:paraId="0000001C" w14:textId="77777777" w:rsidR="00F21F8A" w:rsidRDefault="00A112F7">
      <w:pPr>
        <w:widowControl/>
        <w:pBdr>
          <w:top w:val="nil"/>
          <w:left w:val="nil"/>
          <w:bottom w:val="nil"/>
          <w:right w:val="nil"/>
          <w:between w:val="nil"/>
        </w:pBdr>
        <w:ind w:left="707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                   m) środki ochrony roślin oraz opakowania po nich</w:t>
      </w:r>
    </w:p>
    <w:p w14:paraId="0000001D" w14:textId="36519A01" w:rsidR="00F21F8A" w:rsidRDefault="00A112F7">
      <w:pPr>
        <w:widowControl/>
        <w:pBdr>
          <w:top w:val="nil"/>
          <w:left w:val="nil"/>
          <w:bottom w:val="nil"/>
          <w:right w:val="nil"/>
          <w:between w:val="nil"/>
        </w:pBdr>
        <w:ind w:left="707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                   n) lampy fluorescencyjne i inne odpady zawierające rtęć, w tym świetlówki, termometry,   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          przełączniki,</w:t>
      </w:r>
    </w:p>
    <w:p w14:paraId="0000001E" w14:textId="77777777" w:rsidR="00F21F8A" w:rsidRDefault="00A112F7">
      <w:pPr>
        <w:widowControl/>
        <w:pBdr>
          <w:top w:val="nil"/>
          <w:left w:val="nil"/>
          <w:bottom w:val="nil"/>
          <w:right w:val="nil"/>
          <w:between w:val="nil"/>
        </w:pBdr>
        <w:ind w:left="707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                   o) zużyte tonery i kartridże,</w:t>
      </w:r>
    </w:p>
    <w:p w14:paraId="00000020" w14:textId="384A0DC7" w:rsidR="00F21F8A" w:rsidRDefault="00A112F7">
      <w:pPr>
        <w:widowControl/>
        <w:pBdr>
          <w:top w:val="nil"/>
          <w:left w:val="nil"/>
          <w:bottom w:val="nil"/>
          <w:right w:val="nil"/>
          <w:between w:val="nil"/>
        </w:pBdr>
        <w:ind w:left="707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              2)  odpady budowlane i rozbiórkowe, pochodzące ze strumienia odpadów komunalnych 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      z gospodarstw domowych,</w:t>
      </w:r>
    </w:p>
    <w:p w14:paraId="00000021" w14:textId="77777777" w:rsidR="00F21F8A" w:rsidRDefault="00A112F7">
      <w:pPr>
        <w:widowControl/>
        <w:pBdr>
          <w:top w:val="nil"/>
          <w:left w:val="nil"/>
          <w:bottom w:val="nil"/>
          <w:right w:val="nil"/>
          <w:between w:val="nil"/>
        </w:pBdr>
        <w:ind w:left="707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              3)  zużyte opony pochodzące z pojazdów użytkowanych w gospodarstwie domowym   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      do 12 sztuk  na rok.</w:t>
      </w:r>
    </w:p>
    <w:p w14:paraId="00000022" w14:textId="138576E7" w:rsidR="00F21F8A" w:rsidRDefault="00A112F7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W PSZOK nieodpłatnie przyjmowane są od właścicieli nieruchomości niezamieszkałych 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niżej wymienione odpady: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1) w każdej ilości: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                  a) papier i tektura (gazety, prospekty, papier do pisania, papier ksero, zeszyty, książki, 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         torebki papierowe, kartony, pudełka tekturę);</w:t>
      </w:r>
      <w:r>
        <w:rPr>
          <w:rFonts w:ascii="Helvetica Neue" w:eastAsia="Helvetica Neue" w:hAnsi="Helvetica Neue" w:cs="Helvetica Neue"/>
          <w:sz w:val="20"/>
          <w:szCs w:val="20"/>
        </w:rPr>
        <w:br/>
        <w:t>                  b) tworzywa sztuczne (np. butelki plastikowe, puszki aluminiowe);</w:t>
      </w:r>
      <w:r>
        <w:rPr>
          <w:rFonts w:ascii="Helvetica Neue" w:eastAsia="Helvetica Neue" w:hAnsi="Helvetica Neue" w:cs="Helvetica Neue"/>
          <w:sz w:val="20"/>
          <w:szCs w:val="20"/>
        </w:rPr>
        <w:br/>
        <w:t>                  c) szkło (szklane butelki po sokach, alkoholu, słoiki po sokach, przecierach);</w:t>
      </w:r>
      <w:r>
        <w:rPr>
          <w:rFonts w:ascii="Helvetica Neue" w:eastAsia="Helvetica Neue" w:hAnsi="Helvetica Neue" w:cs="Helvetica Neue"/>
          <w:sz w:val="20"/>
          <w:szCs w:val="20"/>
        </w:rPr>
        <w:br/>
        <w:t>                  d) drobne metale;</w:t>
      </w:r>
      <w:r>
        <w:rPr>
          <w:rFonts w:ascii="Helvetica Neue" w:eastAsia="Helvetica Neue" w:hAnsi="Helvetica Neue" w:cs="Helvetica Neue"/>
          <w:sz w:val="20"/>
          <w:szCs w:val="20"/>
        </w:rPr>
        <w:br/>
        <w:t>                  e) opakowania wielomateriałowe (np. kartony po napojach i mleku).</w:t>
      </w:r>
    </w:p>
    <w:p w14:paraId="00000023" w14:textId="77777777" w:rsidR="00F21F8A" w:rsidRDefault="00A112F7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Za odpady dostarczone w ilościach większych niż wymienione w § 4 ust. 3 pobierana jest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opłata zgodnie z obowiązującym  w PSZOK cennikiem.</w:t>
      </w:r>
    </w:p>
    <w:p w14:paraId="00000024" w14:textId="77777777" w:rsidR="00F21F8A" w:rsidRDefault="00A112F7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Odpady mogą być dostarczane pojazdami o dopuszczalnej masie całkowitej nie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przekraczającej 3,5 tony. Transport odpadów do PSZOK właściciele nieruchomości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zapewniają we własnym zakresie i na koszt własny.</w:t>
      </w:r>
    </w:p>
    <w:p w14:paraId="00000025" w14:textId="77777777" w:rsidR="00F21F8A" w:rsidRDefault="00A112F7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20"/>
        <w:rPr>
          <w:rFonts w:ascii="Helvetica Neue" w:eastAsia="Helvetica Neue" w:hAnsi="Helvetica Neue" w:cs="Helvetica Neue"/>
          <w:sz w:val="20"/>
          <w:szCs w:val="20"/>
        </w:rPr>
      </w:pPr>
      <w:r w:rsidRPr="00A112F7">
        <w:rPr>
          <w:rFonts w:ascii="Helvetica Neue" w:eastAsia="Helvetica Neue" w:hAnsi="Helvetica Neue" w:cs="Helvetica Neue"/>
          <w:b/>
          <w:bCs/>
          <w:sz w:val="20"/>
          <w:szCs w:val="20"/>
          <w:u w:val="single"/>
        </w:rPr>
        <w:t>W PSZOK nie będą przyjmowane: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1) zmieszane odpady komunalne;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2) odpady budowlane zawierające azbest, smołę;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3) odpadowa papa;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4) odpady od osób fizycznych w ilościach wskazujących na pochodzenie z innego źródła niż  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  gospodarstwo domowe;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5) odpady nieprawidłowo zabezpieczone (dotyczy odpadów niebezpiecznych), odbiegające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  właściwościami od odpadów wymienionych w § 4 ust. 1 i 2 lub zanieczyszczone 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 (zmieszane) w sposób uniemożliwiający klasyfikacje odpadów zgodnie z rozporządzeniem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 Ministra Środowiska z dnia 27 września 2001 r. w sprawie katalogu odpadów (Dz. U. Nr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 112, poz. 1206).</w:t>
      </w:r>
    </w:p>
    <w:p w14:paraId="00000026" w14:textId="77777777" w:rsidR="00F21F8A" w:rsidRPr="00A112F7" w:rsidRDefault="00A112F7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  <w:r w:rsidRPr="00A112F7">
        <w:rPr>
          <w:rFonts w:ascii="Helvetica Neue" w:eastAsia="Helvetica Neue" w:hAnsi="Helvetica Neue" w:cs="Helvetica Neue"/>
          <w:b/>
          <w:bCs/>
          <w:sz w:val="20"/>
          <w:szCs w:val="20"/>
        </w:rPr>
        <w:t>§ 5</w:t>
      </w:r>
    </w:p>
    <w:p w14:paraId="00000027" w14:textId="77777777" w:rsidR="00F21F8A" w:rsidRDefault="00F21F8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sz w:val="20"/>
          <w:szCs w:val="20"/>
        </w:rPr>
      </w:pPr>
    </w:p>
    <w:p w14:paraId="00000028" w14:textId="77777777" w:rsidR="00F21F8A" w:rsidRDefault="00A112F7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Przywieziony odpad powinien być w takiej formie i ilości, która umożliwi swobodne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przeniesienie odpadu do urządzeń znajdujących się na terenie PSZOK przez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dostarczającego odpad, bez konieczności użycia specjalistycznego sprzętu. Rozładunek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zapewnia właściciel nieruchomości dostarczający odpad.</w:t>
      </w:r>
    </w:p>
    <w:p w14:paraId="00000029" w14:textId="77777777" w:rsidR="00F21F8A" w:rsidRDefault="00A112F7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Wjazd na teren PSZOK jest możliwy tylko i wyłącznie za pozwoleniem pracownika PSZOK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oraz po okazaniu dokumentów wymienionych w § 3 ust. 2, ust. 3 lub ust. 4 niniejszego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regulaminu.</w:t>
      </w:r>
    </w:p>
    <w:p w14:paraId="0000002A" w14:textId="57B782C6" w:rsidR="00F21F8A" w:rsidRDefault="00A112F7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20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Pracownik PSZOK przy braku możliwości sklasyfikowania przywiezionego odpadu   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odmawia przyjęcia odpadu do PSZOK.</w:t>
      </w:r>
    </w:p>
    <w:p w14:paraId="24077C1B" w14:textId="77777777" w:rsidR="00A112F7" w:rsidRDefault="00A112F7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Helvetica Neue" w:eastAsia="Helvetica Neue" w:hAnsi="Helvetica Neue" w:cs="Helvetica Neue"/>
          <w:b/>
          <w:bCs/>
          <w:sz w:val="20"/>
          <w:szCs w:val="20"/>
        </w:rPr>
      </w:pPr>
    </w:p>
    <w:p w14:paraId="0000002B" w14:textId="3620D13A" w:rsidR="00F21F8A" w:rsidRPr="00A112F7" w:rsidRDefault="00A112F7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  <w:r w:rsidRPr="00A112F7">
        <w:rPr>
          <w:rFonts w:ascii="Helvetica Neue" w:eastAsia="Helvetica Neue" w:hAnsi="Helvetica Neue" w:cs="Helvetica Neue"/>
          <w:b/>
          <w:bCs/>
          <w:sz w:val="20"/>
          <w:szCs w:val="20"/>
        </w:rPr>
        <w:t>§ 6</w:t>
      </w:r>
    </w:p>
    <w:p w14:paraId="0000002C" w14:textId="77777777" w:rsidR="00F21F8A" w:rsidRDefault="00F21F8A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sz w:val="20"/>
          <w:szCs w:val="20"/>
        </w:rPr>
      </w:pPr>
    </w:p>
    <w:p w14:paraId="0000002D" w14:textId="77777777" w:rsidR="00F21F8A" w:rsidRDefault="00A112F7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 xml:space="preserve">Każdorazowe dostarczenie odpadu przez właściciela nieruchomości do PSZOK będzie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potwierdzone dokumentem – formularzem przyjęcia odpadów, przez pracownika PSZOK .</w:t>
      </w:r>
    </w:p>
    <w:p w14:paraId="0000002E" w14:textId="77777777" w:rsidR="00F21F8A" w:rsidRDefault="00A112F7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20"/>
        <w:rPr>
          <w:rFonts w:ascii="Helvetica Neue" w:eastAsia="Helvetica Neue" w:hAnsi="Helvetica Neue" w:cs="Helvetica Neue"/>
          <w:sz w:val="20"/>
          <w:szCs w:val="20"/>
        </w:rPr>
      </w:pPr>
      <w:r>
        <w:rPr>
          <w:rFonts w:ascii="Helvetica Neue" w:eastAsia="Helvetica Neue" w:hAnsi="Helvetica Neue" w:cs="Helvetica Neue"/>
          <w:sz w:val="20"/>
          <w:szCs w:val="20"/>
        </w:rPr>
        <w:t>Dokumenty, o którym mowa w ust.1, zwierają: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   a) w przypadku dostarczenia odpadów przez właściciela nieruchomości zamieszkałej -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       jego imię i nazwisko, adres zamieszkania, czytelny podpis oraz datę przyjęcia odpadu,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       rodzaj, kod i ilość odpadu.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   b) w przypadku dostarczenia odpadów pochodzących z nieruchomości zamieszkałych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       wielorodzinnych - nazwę nieruchomości i jej właściciela, czytelny podpis osoby     </w:t>
      </w:r>
      <w:r>
        <w:rPr>
          <w:rFonts w:ascii="Helvetica Neue" w:eastAsia="Helvetica Neue" w:hAnsi="Helvetica Neue" w:cs="Helvetica Neue"/>
          <w:sz w:val="20"/>
          <w:szCs w:val="20"/>
        </w:rPr>
        <w:br/>
      </w:r>
      <w:r>
        <w:rPr>
          <w:rFonts w:ascii="Helvetica Neue" w:eastAsia="Helvetica Neue" w:hAnsi="Helvetica Neue" w:cs="Helvetica Neue"/>
          <w:sz w:val="20"/>
          <w:szCs w:val="20"/>
        </w:rPr>
        <w:lastRenderedPageBreak/>
        <w:t xml:space="preserve">                    oddającej odpady oraz datę przyjęcia odpadu, rodzaj, kod i ilość odpadu.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   c) w przypadku dostarczenia odpadów przez właściciela nieruchomości niezamieszkałej –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       firmę, pod która działa właściciel nieruchomości niezamieszkałej, czytelny podpis      </w:t>
      </w:r>
      <w:r>
        <w:rPr>
          <w:rFonts w:ascii="Helvetica Neue" w:eastAsia="Helvetica Neue" w:hAnsi="Helvetica Neue" w:cs="Helvetica Neue"/>
          <w:sz w:val="20"/>
          <w:szCs w:val="20"/>
        </w:rPr>
        <w:br/>
        <w:t xml:space="preserve">                    właściciela nieruchomości oraz datę przyjęcia odpadu, rodzaj, kod i ilość odpadu.</w:t>
      </w:r>
    </w:p>
    <w:p w14:paraId="0000002F" w14:textId="77777777" w:rsidR="00F21F8A" w:rsidRDefault="00A112F7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</w:pPr>
      <w:r>
        <w:rPr>
          <w:rFonts w:ascii="Helvetica Neue" w:eastAsia="Helvetica Neue" w:hAnsi="Helvetica Neue" w:cs="Helvetica Neue"/>
          <w:sz w:val="20"/>
          <w:szCs w:val="20"/>
        </w:rPr>
        <w:t>§ 7</w:t>
      </w:r>
    </w:p>
    <w:p w14:paraId="00000030" w14:textId="77777777" w:rsidR="00F21F8A" w:rsidRDefault="00A112F7">
      <w:pPr>
        <w:widowControl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sz w:val="20"/>
          <w:szCs w:val="20"/>
        </w:rPr>
        <w:br/>
      </w:r>
      <w:r>
        <w:rPr>
          <w:rFonts w:ascii="Helvetica Neue" w:eastAsia="Helvetica Neue" w:hAnsi="Helvetica Neue" w:cs="Helvetica Neue"/>
          <w:sz w:val="20"/>
          <w:szCs w:val="20"/>
        </w:rPr>
        <w:t>Niniejszy Regulamin obowiązuje od dnia 1 maja 2021 r.</w:t>
      </w:r>
      <w:r>
        <w:rPr>
          <w:sz w:val="20"/>
          <w:szCs w:val="20"/>
        </w:rPr>
        <w:t xml:space="preserve"> </w:t>
      </w:r>
    </w:p>
    <w:p w14:paraId="00000031" w14:textId="77777777" w:rsidR="00F21F8A" w:rsidRDefault="00F21F8A">
      <w:pPr>
        <w:widowControl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00000032" w14:textId="77777777" w:rsidR="00F21F8A" w:rsidRDefault="00F21F8A">
      <w:pPr>
        <w:widowControl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00000033" w14:textId="77777777" w:rsidR="00F21F8A" w:rsidRDefault="00F21F8A">
      <w:pPr>
        <w:jc w:val="right"/>
        <w:rPr>
          <w:b/>
          <w:sz w:val="20"/>
          <w:szCs w:val="20"/>
        </w:rPr>
      </w:pPr>
    </w:p>
    <w:sectPr w:rsidR="00F21F8A">
      <w:pgSz w:w="11905" w:h="16837"/>
      <w:pgMar w:top="1134" w:right="1134" w:bottom="1134" w:left="1134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21A50"/>
    <w:multiLevelType w:val="multilevel"/>
    <w:tmpl w:val="6C2C3154"/>
    <w:lvl w:ilvl="0">
      <w:start w:val="1"/>
      <w:numFmt w:val="decimal"/>
      <w:lvlText w:val="%1."/>
      <w:lvlJc w:val="left"/>
      <w:pPr>
        <w:ind w:left="707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2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" w15:restartNumberingAfterBreak="0">
    <w:nsid w:val="0A837C52"/>
    <w:multiLevelType w:val="multilevel"/>
    <w:tmpl w:val="71E00E86"/>
    <w:lvl w:ilvl="0">
      <w:start w:val="1"/>
      <w:numFmt w:val="decimal"/>
      <w:lvlText w:val="%1."/>
      <w:lvlJc w:val="left"/>
      <w:pPr>
        <w:ind w:left="707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2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2" w15:restartNumberingAfterBreak="0">
    <w:nsid w:val="4CA9384F"/>
    <w:multiLevelType w:val="multilevel"/>
    <w:tmpl w:val="EB6E821E"/>
    <w:lvl w:ilvl="0">
      <w:start w:val="1"/>
      <w:numFmt w:val="bullet"/>
      <w:lvlText w:val=""/>
      <w:lvlJc w:val="left"/>
      <w:pPr>
        <w:ind w:left="707" w:firstLine="0"/>
      </w:pPr>
    </w:lvl>
    <w:lvl w:ilvl="1">
      <w:start w:val="1"/>
      <w:numFmt w:val="bullet"/>
      <w:lvlText w:val=""/>
      <w:lvlJc w:val="left"/>
      <w:pPr>
        <w:ind w:left="1414" w:hanging="283"/>
      </w:pPr>
    </w:lvl>
    <w:lvl w:ilvl="2">
      <w:start w:val="1"/>
      <w:numFmt w:val="bullet"/>
      <w:lvlText w:val=""/>
      <w:lvlJc w:val="left"/>
      <w:pPr>
        <w:ind w:left="2121" w:hanging="283"/>
      </w:pPr>
    </w:lvl>
    <w:lvl w:ilvl="3">
      <w:start w:val="1"/>
      <w:numFmt w:val="bullet"/>
      <w:lvlText w:val=""/>
      <w:lvlJc w:val="left"/>
      <w:pPr>
        <w:ind w:left="2828" w:hanging="283"/>
      </w:pPr>
    </w:lvl>
    <w:lvl w:ilvl="4">
      <w:start w:val="1"/>
      <w:numFmt w:val="bullet"/>
      <w:lvlText w:val=""/>
      <w:lvlJc w:val="left"/>
      <w:pPr>
        <w:ind w:left="3535" w:hanging="283"/>
      </w:pPr>
    </w:lvl>
    <w:lvl w:ilvl="5">
      <w:start w:val="1"/>
      <w:numFmt w:val="bullet"/>
      <w:lvlText w:val=""/>
      <w:lvlJc w:val="left"/>
      <w:pPr>
        <w:ind w:left="4242" w:hanging="283"/>
      </w:pPr>
    </w:lvl>
    <w:lvl w:ilvl="6">
      <w:start w:val="1"/>
      <w:numFmt w:val="bullet"/>
      <w:lvlText w:val=""/>
      <w:lvlJc w:val="left"/>
      <w:pPr>
        <w:ind w:left="4949" w:hanging="283"/>
      </w:pPr>
    </w:lvl>
    <w:lvl w:ilvl="7">
      <w:start w:val="1"/>
      <w:numFmt w:val="bullet"/>
      <w:lvlText w:val=""/>
      <w:lvlJc w:val="left"/>
      <w:pPr>
        <w:ind w:left="5656" w:hanging="282"/>
      </w:pPr>
    </w:lvl>
    <w:lvl w:ilvl="8">
      <w:start w:val="1"/>
      <w:numFmt w:val="bullet"/>
      <w:lvlText w:val=""/>
      <w:lvlJc w:val="left"/>
      <w:pPr>
        <w:ind w:left="6363" w:hanging="283"/>
      </w:pPr>
    </w:lvl>
  </w:abstractNum>
  <w:abstractNum w:abstractNumId="3" w15:restartNumberingAfterBreak="0">
    <w:nsid w:val="4FFF41DC"/>
    <w:multiLevelType w:val="multilevel"/>
    <w:tmpl w:val="98603164"/>
    <w:lvl w:ilvl="0">
      <w:start w:val="1"/>
      <w:numFmt w:val="decimal"/>
      <w:lvlText w:val="%1."/>
      <w:lvlJc w:val="left"/>
      <w:pPr>
        <w:ind w:left="707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2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4" w15:restartNumberingAfterBreak="0">
    <w:nsid w:val="594D3867"/>
    <w:multiLevelType w:val="multilevel"/>
    <w:tmpl w:val="0DB079C6"/>
    <w:lvl w:ilvl="0">
      <w:start w:val="1"/>
      <w:numFmt w:val="decimal"/>
      <w:lvlText w:val="%1."/>
      <w:lvlJc w:val="left"/>
      <w:pPr>
        <w:ind w:left="707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2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F8A"/>
    <w:rsid w:val="00A112F7"/>
    <w:rsid w:val="00CA4A65"/>
    <w:rsid w:val="00F2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4951D"/>
  <w15:docId w15:val="{2D93C2F1-36E7-4A56-8ABB-074E50CD8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spacing w:before="240" w:after="120"/>
      <w:ind w:left="720" w:hanging="72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1062</Words>
  <Characters>6378</Characters>
  <Application>Microsoft Office Word</Application>
  <DocSecurity>0</DocSecurity>
  <Lines>53</Lines>
  <Paragraphs>14</Paragraphs>
  <ScaleCrop>false</ScaleCrop>
  <Company/>
  <LinksUpToDate>false</LinksUpToDate>
  <CharactersWithSpaces>7426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Przemek</dc:creator>
  <cp:lastModifiedBy>Przemysław Radzewicz</cp:lastModifiedBy>
  <cp:revision>2</cp:revision>
  <cp:lastPrinted>2021-04-30T09:36:00Z</cp:lastPrinted>
  <dcterms:created xsi:type="dcterms:W3CDTF">2021-05-18T06:37:00Z</dcterms:created>
  <dcterms:modified xsi:type="dcterms:W3CDTF">2021-05-18T06:37:00Z</dcterms:modified>
</cp:coreProperties>
</file>